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BB0F297">
      <w:pPr>
        <w:adjustRightInd w:val="0"/>
        <w:snapToGrid w:val="0"/>
        <w:spacing w:after="156" w:afterLines="50"/>
        <w:jc w:val="center"/>
        <w:rPr>
          <w:rFonts w:eastAsia="华文中宋"/>
          <w:b/>
          <w:sz w:val="30"/>
          <w:szCs w:val="30"/>
          <w:highlight w:val="none"/>
        </w:rPr>
      </w:pPr>
      <w:r>
        <w:rPr>
          <w:rFonts w:eastAsia="华文中宋"/>
          <w:b/>
          <w:sz w:val="30"/>
          <w:szCs w:val="30"/>
          <w:highlight w:val="none"/>
        </w:rPr>
        <w:t>南京中医药大学202</w:t>
      </w:r>
      <w:r>
        <w:rPr>
          <w:rFonts w:hint="eastAsia" w:eastAsia="华文中宋"/>
          <w:b/>
          <w:sz w:val="30"/>
          <w:szCs w:val="30"/>
          <w:highlight w:val="none"/>
          <w:lang w:val="en-US" w:eastAsia="zh-CN"/>
        </w:rPr>
        <w:t>5</w:t>
      </w:r>
      <w:r>
        <w:rPr>
          <w:rFonts w:eastAsia="华文中宋"/>
          <w:b/>
          <w:sz w:val="30"/>
          <w:szCs w:val="30"/>
          <w:highlight w:val="none"/>
        </w:rPr>
        <w:t>年度专业技术职务评审资格审查表</w:t>
      </w:r>
    </w:p>
    <w:p w14:paraId="18713F9A">
      <w:pPr>
        <w:adjustRightInd w:val="0"/>
        <w:snapToGrid w:val="0"/>
        <w:spacing w:after="156" w:afterLines="50"/>
        <w:jc w:val="center"/>
        <w:rPr>
          <w:rFonts w:ascii="黑体" w:eastAsia="黑体"/>
          <w:b/>
          <w:highlight w:val="none"/>
        </w:rPr>
      </w:pPr>
      <w:r>
        <w:rPr>
          <w:rFonts w:hint="eastAsia" w:ascii="黑体" w:eastAsia="黑体"/>
          <w:b/>
          <w:sz w:val="30"/>
          <w:szCs w:val="30"/>
          <w:highlight w:val="none"/>
        </w:rPr>
        <w:t>（★填表前请详细阅读本表的填写说明★）</w:t>
      </w:r>
    </w:p>
    <w:tbl>
      <w:tblPr>
        <w:tblStyle w:val="6"/>
        <w:tblW w:w="5001"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76"/>
        <w:gridCol w:w="1603"/>
        <w:gridCol w:w="1712"/>
        <w:gridCol w:w="1915"/>
        <w:gridCol w:w="1958"/>
        <w:gridCol w:w="2102"/>
        <w:gridCol w:w="1494"/>
        <w:gridCol w:w="1975"/>
      </w:tblGrid>
      <w:tr w14:paraId="5158ED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7" w:hRule="atLeast"/>
        </w:trPr>
        <w:tc>
          <w:tcPr>
            <w:tcW w:w="550" w:type="pct"/>
            <w:vAlign w:val="center"/>
          </w:tcPr>
          <w:p w14:paraId="28B3EC81">
            <w:pPr>
              <w:spacing w:after="0" w:line="240" w:lineRule="auto"/>
              <w:jc w:val="center"/>
              <w:rPr>
                <w:rFonts w:ascii="KaiTi_GB2312" w:eastAsia="KaiTi_GB2312"/>
                <w:sz w:val="18"/>
                <w:szCs w:val="18"/>
                <w:highlight w:val="none"/>
              </w:rPr>
            </w:pPr>
            <w:r>
              <w:rPr>
                <w:rFonts w:hint="eastAsia" w:ascii="KaiTi_GB2312" w:eastAsia="KaiTi_GB2312"/>
                <w:sz w:val="18"/>
                <w:szCs w:val="18"/>
                <w:highlight w:val="none"/>
              </w:rPr>
              <w:t>姓名</w:t>
            </w:r>
          </w:p>
        </w:tc>
        <w:tc>
          <w:tcPr>
            <w:tcW w:w="559" w:type="pct"/>
            <w:vAlign w:val="center"/>
          </w:tcPr>
          <w:p w14:paraId="04659302">
            <w:pPr>
              <w:spacing w:after="0" w:line="240" w:lineRule="auto"/>
              <w:jc w:val="center"/>
              <w:rPr>
                <w:rFonts w:hint="eastAsia" w:ascii="KaiTi_GB2312" w:eastAsia="KaiTi_GB2312"/>
                <w:sz w:val="18"/>
                <w:szCs w:val="18"/>
                <w:highlight w:val="none"/>
                <w:lang w:val="en-US" w:eastAsia="zh-CN"/>
              </w:rPr>
            </w:pPr>
            <w:r>
              <w:rPr>
                <w:rFonts w:hint="eastAsia" w:ascii="KaiTi_GB2312" w:eastAsia="KaiTi_GB2312"/>
                <w:sz w:val="18"/>
                <w:szCs w:val="18"/>
                <w:highlight w:val="none"/>
                <w:lang w:val="en-US" w:eastAsia="zh-CN"/>
              </w:rPr>
              <w:t>马晶</w:t>
            </w:r>
          </w:p>
        </w:tc>
        <w:tc>
          <w:tcPr>
            <w:tcW w:w="597" w:type="pct"/>
            <w:vAlign w:val="center"/>
          </w:tcPr>
          <w:p w14:paraId="092EDD7B">
            <w:pPr>
              <w:spacing w:after="0" w:line="240" w:lineRule="auto"/>
              <w:jc w:val="center"/>
              <w:rPr>
                <w:rFonts w:ascii="KaiTi_GB2312" w:eastAsia="KaiTi_GB2312"/>
                <w:sz w:val="18"/>
                <w:szCs w:val="18"/>
                <w:highlight w:val="none"/>
              </w:rPr>
            </w:pPr>
            <w:r>
              <w:rPr>
                <w:rFonts w:hint="eastAsia" w:ascii="KaiTi_GB2312" w:eastAsia="KaiTi_GB2312"/>
                <w:sz w:val="18"/>
                <w:szCs w:val="18"/>
                <w:highlight w:val="none"/>
              </w:rPr>
              <w:t>所在单位（部门）</w:t>
            </w:r>
          </w:p>
        </w:tc>
        <w:tc>
          <w:tcPr>
            <w:tcW w:w="668" w:type="pct"/>
            <w:vAlign w:val="center"/>
          </w:tcPr>
          <w:p w14:paraId="070CC6FB">
            <w:pPr>
              <w:spacing w:after="0" w:line="240" w:lineRule="auto"/>
              <w:jc w:val="center"/>
              <w:rPr>
                <w:rFonts w:ascii="KaiTi_GB2312" w:eastAsia="KaiTi_GB2312"/>
                <w:sz w:val="18"/>
                <w:szCs w:val="18"/>
                <w:highlight w:val="none"/>
              </w:rPr>
            </w:pPr>
            <w:r>
              <w:rPr>
                <w:rFonts w:hint="eastAsia" w:ascii="KaiTi_GB2312" w:eastAsia="KaiTi_GB2312"/>
                <w:sz w:val="18"/>
                <w:szCs w:val="18"/>
                <w:highlight w:val="none"/>
              </w:rPr>
              <w:t>马克思主义学院·医学人文学院</w:t>
            </w:r>
          </w:p>
        </w:tc>
        <w:tc>
          <w:tcPr>
            <w:tcW w:w="683" w:type="pct"/>
            <w:vAlign w:val="center"/>
          </w:tcPr>
          <w:p w14:paraId="796E0737">
            <w:pPr>
              <w:spacing w:after="0" w:line="240" w:lineRule="auto"/>
              <w:jc w:val="center"/>
              <w:rPr>
                <w:rFonts w:ascii="KaiTi_GB2312" w:eastAsia="KaiTi_GB2312"/>
                <w:sz w:val="18"/>
                <w:szCs w:val="18"/>
                <w:highlight w:val="none"/>
              </w:rPr>
            </w:pPr>
            <w:r>
              <w:rPr>
                <w:rFonts w:hint="eastAsia" w:ascii="KaiTi_GB2312" w:eastAsia="KaiTi_GB2312"/>
                <w:sz w:val="18"/>
                <w:szCs w:val="18"/>
                <w:highlight w:val="none"/>
              </w:rPr>
              <w:t>性别</w:t>
            </w:r>
          </w:p>
        </w:tc>
        <w:tc>
          <w:tcPr>
            <w:tcW w:w="733" w:type="pct"/>
            <w:vAlign w:val="center"/>
          </w:tcPr>
          <w:p w14:paraId="47FCB47E">
            <w:pPr>
              <w:spacing w:after="0" w:line="240" w:lineRule="auto"/>
              <w:jc w:val="center"/>
              <w:rPr>
                <w:rFonts w:hint="eastAsia" w:ascii="KaiTi_GB2312" w:eastAsia="KaiTi_GB2312"/>
                <w:sz w:val="18"/>
                <w:szCs w:val="18"/>
                <w:highlight w:val="none"/>
                <w:lang w:val="en-US" w:eastAsia="zh-CN"/>
              </w:rPr>
            </w:pPr>
            <w:r>
              <w:rPr>
                <w:rFonts w:hint="eastAsia" w:ascii="KaiTi_GB2312" w:eastAsia="KaiTi_GB2312"/>
                <w:sz w:val="18"/>
                <w:szCs w:val="18"/>
                <w:highlight w:val="none"/>
                <w:lang w:val="en-US" w:eastAsia="zh-CN"/>
              </w:rPr>
              <w:t>女</w:t>
            </w:r>
          </w:p>
        </w:tc>
        <w:tc>
          <w:tcPr>
            <w:tcW w:w="521" w:type="pct"/>
            <w:vAlign w:val="center"/>
          </w:tcPr>
          <w:p w14:paraId="06EABEC2">
            <w:pPr>
              <w:spacing w:after="0" w:line="240" w:lineRule="auto"/>
              <w:jc w:val="center"/>
              <w:rPr>
                <w:rFonts w:ascii="KaiTi_GB2312" w:eastAsia="KaiTi_GB2312"/>
                <w:sz w:val="18"/>
                <w:szCs w:val="18"/>
                <w:highlight w:val="none"/>
              </w:rPr>
            </w:pPr>
            <w:r>
              <w:rPr>
                <w:rFonts w:hint="eastAsia" w:ascii="KaiTi_GB2312" w:eastAsia="KaiTi_GB2312"/>
                <w:sz w:val="18"/>
                <w:szCs w:val="18"/>
                <w:highlight w:val="none"/>
              </w:rPr>
              <w:t>出生年月</w:t>
            </w:r>
          </w:p>
        </w:tc>
        <w:tc>
          <w:tcPr>
            <w:tcW w:w="688" w:type="pct"/>
            <w:vAlign w:val="center"/>
          </w:tcPr>
          <w:p w14:paraId="653AE5E7">
            <w:pPr>
              <w:spacing w:after="0" w:line="240" w:lineRule="auto"/>
              <w:jc w:val="center"/>
              <w:rPr>
                <w:rFonts w:hint="default" w:ascii="KaiTi_GB2312" w:eastAsia="KaiTi_GB2312"/>
                <w:sz w:val="18"/>
                <w:szCs w:val="18"/>
                <w:highlight w:val="none"/>
                <w:lang w:val="en-US" w:eastAsia="zh-CN"/>
              </w:rPr>
            </w:pPr>
            <w:r>
              <w:rPr>
                <w:rFonts w:hint="eastAsia" w:ascii="KaiTi_GB2312" w:eastAsia="KaiTi_GB2312"/>
                <w:sz w:val="18"/>
                <w:szCs w:val="18"/>
                <w:highlight w:val="none"/>
                <w:lang w:val="en-US" w:eastAsia="zh-CN"/>
              </w:rPr>
              <w:t>19820402</w:t>
            </w:r>
          </w:p>
        </w:tc>
      </w:tr>
      <w:tr w14:paraId="0AD3D4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8" w:hRule="atLeast"/>
        </w:trPr>
        <w:tc>
          <w:tcPr>
            <w:tcW w:w="550" w:type="pct"/>
            <w:tcBorders>
              <w:bottom w:val="single" w:color="auto" w:sz="6" w:space="0"/>
              <w:right w:val="single" w:color="auto" w:sz="6" w:space="0"/>
            </w:tcBorders>
            <w:vAlign w:val="center"/>
          </w:tcPr>
          <w:p w14:paraId="0F9DE993">
            <w:pPr>
              <w:spacing w:after="0" w:line="240" w:lineRule="auto"/>
              <w:jc w:val="center"/>
              <w:rPr>
                <w:rFonts w:ascii="KaiTi_GB2312" w:eastAsia="KaiTi_GB2312"/>
                <w:sz w:val="18"/>
                <w:szCs w:val="18"/>
                <w:highlight w:val="none"/>
              </w:rPr>
            </w:pPr>
            <w:r>
              <w:rPr>
                <w:rFonts w:hint="eastAsia" w:ascii="KaiTi_GB2312" w:eastAsia="KaiTi_GB2312"/>
                <w:sz w:val="18"/>
                <w:szCs w:val="18"/>
                <w:highlight w:val="none"/>
              </w:rPr>
              <w:t>进校时间</w:t>
            </w:r>
          </w:p>
        </w:tc>
        <w:tc>
          <w:tcPr>
            <w:tcW w:w="559" w:type="pct"/>
            <w:tcBorders>
              <w:left w:val="single" w:color="auto" w:sz="6" w:space="0"/>
              <w:bottom w:val="single" w:color="auto" w:sz="6" w:space="0"/>
              <w:right w:val="single" w:color="auto" w:sz="6" w:space="0"/>
            </w:tcBorders>
            <w:vAlign w:val="center"/>
          </w:tcPr>
          <w:p w14:paraId="1289DA06">
            <w:pPr>
              <w:spacing w:after="0" w:line="240" w:lineRule="auto"/>
              <w:jc w:val="center"/>
              <w:rPr>
                <w:rFonts w:hint="default" w:ascii="KaiTi_GB2312" w:eastAsia="KaiTi_GB2312"/>
                <w:sz w:val="18"/>
                <w:szCs w:val="18"/>
                <w:highlight w:val="none"/>
                <w:lang w:val="en-US" w:eastAsia="zh-CN"/>
              </w:rPr>
            </w:pPr>
            <w:r>
              <w:rPr>
                <w:rFonts w:hint="eastAsia" w:ascii="KaiTi_GB2312" w:eastAsia="KaiTi_GB2312"/>
                <w:sz w:val="18"/>
                <w:szCs w:val="18"/>
                <w:highlight w:val="none"/>
                <w:shd w:val="clear"/>
                <w:lang w:val="en-US" w:eastAsia="zh-CN"/>
              </w:rPr>
              <w:t>2016年9月</w:t>
            </w:r>
          </w:p>
        </w:tc>
        <w:tc>
          <w:tcPr>
            <w:tcW w:w="597" w:type="pct"/>
            <w:tcBorders>
              <w:left w:val="single" w:color="auto" w:sz="6" w:space="0"/>
              <w:bottom w:val="single" w:color="auto" w:sz="6" w:space="0"/>
              <w:right w:val="single" w:color="auto" w:sz="6" w:space="0"/>
            </w:tcBorders>
            <w:vAlign w:val="center"/>
          </w:tcPr>
          <w:p w14:paraId="55B35081">
            <w:pPr>
              <w:adjustRightInd w:val="0"/>
              <w:snapToGrid w:val="0"/>
              <w:spacing w:after="0" w:line="240" w:lineRule="auto"/>
              <w:jc w:val="center"/>
              <w:rPr>
                <w:rFonts w:ascii="KaiTi_GB2312" w:eastAsia="KaiTi_GB2312"/>
                <w:sz w:val="18"/>
                <w:szCs w:val="18"/>
                <w:highlight w:val="none"/>
              </w:rPr>
            </w:pPr>
            <w:r>
              <w:rPr>
                <w:rFonts w:hint="eastAsia" w:ascii="KaiTi_GB2312" w:eastAsia="KaiTi_GB2312"/>
                <w:sz w:val="18"/>
                <w:szCs w:val="18"/>
                <w:highlight w:val="none"/>
              </w:rPr>
              <w:t>最高学历及</w:t>
            </w:r>
          </w:p>
          <w:p w14:paraId="48510D19">
            <w:pPr>
              <w:adjustRightInd w:val="0"/>
              <w:snapToGrid w:val="0"/>
              <w:spacing w:after="0" w:line="240" w:lineRule="auto"/>
              <w:jc w:val="center"/>
              <w:rPr>
                <w:rFonts w:ascii="KaiTi_GB2312" w:eastAsia="KaiTi_GB2312"/>
                <w:sz w:val="18"/>
                <w:szCs w:val="18"/>
                <w:highlight w:val="none"/>
              </w:rPr>
            </w:pPr>
            <w:r>
              <w:rPr>
                <w:rFonts w:hint="eastAsia" w:ascii="KaiTi_GB2312" w:eastAsia="KaiTi_GB2312"/>
                <w:sz w:val="18"/>
                <w:szCs w:val="18"/>
                <w:highlight w:val="none"/>
              </w:rPr>
              <w:t>取得时间</w:t>
            </w:r>
          </w:p>
        </w:tc>
        <w:tc>
          <w:tcPr>
            <w:tcW w:w="668" w:type="pct"/>
            <w:tcBorders>
              <w:left w:val="single" w:color="auto" w:sz="6" w:space="0"/>
              <w:bottom w:val="single" w:color="auto" w:sz="6" w:space="0"/>
            </w:tcBorders>
            <w:vAlign w:val="center"/>
          </w:tcPr>
          <w:p w14:paraId="1D707335">
            <w:pPr>
              <w:spacing w:after="0" w:line="240" w:lineRule="auto"/>
              <w:jc w:val="center"/>
              <w:rPr>
                <w:rFonts w:hint="eastAsia" w:ascii="KaiTi_GB2312" w:eastAsia="KaiTi_GB2312"/>
                <w:sz w:val="18"/>
                <w:szCs w:val="18"/>
                <w:highlight w:val="none"/>
                <w:lang w:val="en-US" w:eastAsia="zh-CN"/>
              </w:rPr>
            </w:pPr>
            <w:r>
              <w:rPr>
                <w:rFonts w:hint="eastAsia" w:ascii="KaiTi_GB2312" w:eastAsia="KaiTi_GB2312"/>
                <w:sz w:val="18"/>
                <w:szCs w:val="18"/>
                <w:highlight w:val="none"/>
                <w:lang w:val="en-US" w:eastAsia="zh-CN"/>
              </w:rPr>
              <w:t>博士研究生</w:t>
            </w:r>
          </w:p>
          <w:p w14:paraId="212FBE3F">
            <w:pPr>
              <w:spacing w:after="0" w:line="240" w:lineRule="auto"/>
              <w:jc w:val="center"/>
              <w:rPr>
                <w:rFonts w:hint="default" w:ascii="KaiTi_GB2312" w:eastAsia="KaiTi_GB2312"/>
                <w:sz w:val="18"/>
                <w:szCs w:val="18"/>
                <w:highlight w:val="none"/>
                <w:lang w:val="en-US" w:eastAsia="zh-CN"/>
              </w:rPr>
            </w:pPr>
            <w:r>
              <w:rPr>
                <w:rFonts w:hint="eastAsia" w:ascii="KaiTi_GB2312" w:eastAsia="KaiTi_GB2312"/>
                <w:sz w:val="18"/>
                <w:szCs w:val="18"/>
                <w:highlight w:val="none"/>
                <w:lang w:val="en-US" w:eastAsia="zh-CN"/>
              </w:rPr>
              <w:t>2016年06月28日</w:t>
            </w:r>
          </w:p>
        </w:tc>
        <w:tc>
          <w:tcPr>
            <w:tcW w:w="683" w:type="pct"/>
            <w:vAlign w:val="center"/>
          </w:tcPr>
          <w:p w14:paraId="4D86A414">
            <w:pPr>
              <w:adjustRightInd w:val="0"/>
              <w:snapToGrid w:val="0"/>
              <w:spacing w:after="0" w:line="240" w:lineRule="auto"/>
              <w:jc w:val="center"/>
              <w:rPr>
                <w:rFonts w:ascii="KaiTi_GB2312" w:eastAsia="KaiTi_GB2312"/>
                <w:sz w:val="18"/>
                <w:szCs w:val="18"/>
                <w:highlight w:val="none"/>
              </w:rPr>
            </w:pPr>
            <w:r>
              <w:rPr>
                <w:rFonts w:hint="eastAsia" w:ascii="KaiTi_GB2312" w:eastAsia="KaiTi_GB2312"/>
                <w:sz w:val="18"/>
                <w:szCs w:val="18"/>
                <w:highlight w:val="none"/>
              </w:rPr>
              <w:t>最高学位及</w:t>
            </w:r>
          </w:p>
          <w:p w14:paraId="5EE6039A">
            <w:pPr>
              <w:adjustRightInd w:val="0"/>
              <w:snapToGrid w:val="0"/>
              <w:spacing w:after="0" w:line="240" w:lineRule="auto"/>
              <w:jc w:val="center"/>
              <w:rPr>
                <w:rFonts w:ascii="KaiTi_GB2312" w:eastAsia="KaiTi_GB2312"/>
                <w:sz w:val="18"/>
                <w:szCs w:val="18"/>
                <w:highlight w:val="none"/>
              </w:rPr>
            </w:pPr>
            <w:r>
              <w:rPr>
                <w:rFonts w:hint="eastAsia" w:ascii="KaiTi_GB2312" w:eastAsia="KaiTi_GB2312"/>
                <w:sz w:val="18"/>
                <w:szCs w:val="18"/>
                <w:highlight w:val="none"/>
              </w:rPr>
              <w:t>取得时间</w:t>
            </w:r>
          </w:p>
        </w:tc>
        <w:tc>
          <w:tcPr>
            <w:tcW w:w="733" w:type="pct"/>
            <w:vAlign w:val="center"/>
          </w:tcPr>
          <w:p w14:paraId="531C1550">
            <w:pPr>
              <w:spacing w:after="0" w:line="240" w:lineRule="auto"/>
              <w:jc w:val="center"/>
              <w:rPr>
                <w:rFonts w:hint="eastAsia" w:ascii="KaiTi_GB2312" w:eastAsia="KaiTi_GB2312"/>
                <w:sz w:val="18"/>
                <w:szCs w:val="18"/>
                <w:highlight w:val="none"/>
                <w:lang w:val="en-US" w:eastAsia="zh-CN"/>
              </w:rPr>
            </w:pPr>
            <w:r>
              <w:rPr>
                <w:rFonts w:hint="eastAsia" w:ascii="KaiTi_GB2312" w:eastAsia="KaiTi_GB2312"/>
                <w:sz w:val="18"/>
                <w:szCs w:val="18"/>
                <w:highlight w:val="none"/>
                <w:lang w:val="en-US" w:eastAsia="zh-CN"/>
              </w:rPr>
              <w:t>博士学位</w:t>
            </w:r>
          </w:p>
          <w:p w14:paraId="5827C4B5">
            <w:pPr>
              <w:spacing w:after="0" w:line="240" w:lineRule="auto"/>
              <w:jc w:val="center"/>
              <w:rPr>
                <w:rFonts w:hint="default" w:ascii="KaiTi_GB2312" w:eastAsia="KaiTi_GB2312"/>
                <w:sz w:val="18"/>
                <w:szCs w:val="18"/>
                <w:highlight w:val="none"/>
                <w:lang w:val="en-US" w:eastAsia="zh-CN"/>
              </w:rPr>
            </w:pPr>
            <w:r>
              <w:rPr>
                <w:rFonts w:hint="eastAsia" w:ascii="KaiTi_GB2312" w:eastAsia="KaiTi_GB2312"/>
                <w:sz w:val="18"/>
                <w:szCs w:val="18"/>
                <w:highlight w:val="none"/>
                <w:lang w:val="en-US" w:eastAsia="zh-CN"/>
              </w:rPr>
              <w:t>2016年06月16日</w:t>
            </w:r>
          </w:p>
        </w:tc>
        <w:tc>
          <w:tcPr>
            <w:tcW w:w="521" w:type="pct"/>
            <w:vAlign w:val="center"/>
          </w:tcPr>
          <w:p w14:paraId="26D1D5E4">
            <w:pPr>
              <w:adjustRightInd w:val="0"/>
              <w:snapToGrid w:val="0"/>
              <w:spacing w:after="0" w:line="240" w:lineRule="auto"/>
              <w:jc w:val="center"/>
              <w:rPr>
                <w:rFonts w:ascii="KaiTi_GB2312" w:eastAsia="KaiTi_GB2312"/>
                <w:sz w:val="18"/>
                <w:szCs w:val="18"/>
                <w:highlight w:val="none"/>
              </w:rPr>
            </w:pPr>
            <w:r>
              <w:rPr>
                <w:rFonts w:hint="eastAsia" w:ascii="KaiTi_GB2312" w:eastAsia="KaiTi_GB2312"/>
                <w:sz w:val="18"/>
                <w:szCs w:val="18"/>
                <w:highlight w:val="none"/>
              </w:rPr>
              <w:t>教师资格证书</w:t>
            </w:r>
          </w:p>
          <w:p w14:paraId="505ED9F8">
            <w:pPr>
              <w:adjustRightInd w:val="0"/>
              <w:snapToGrid w:val="0"/>
              <w:spacing w:after="0" w:line="240" w:lineRule="auto"/>
              <w:jc w:val="center"/>
              <w:rPr>
                <w:rFonts w:ascii="KaiTi_GB2312" w:eastAsia="KaiTi_GB2312"/>
                <w:sz w:val="18"/>
                <w:szCs w:val="18"/>
                <w:highlight w:val="none"/>
              </w:rPr>
            </w:pPr>
            <w:r>
              <w:rPr>
                <w:rFonts w:hint="eastAsia" w:ascii="KaiTi_GB2312" w:eastAsia="KaiTi_GB2312"/>
                <w:sz w:val="18"/>
                <w:szCs w:val="18"/>
                <w:highlight w:val="none"/>
              </w:rPr>
              <w:t>取得时间</w:t>
            </w:r>
          </w:p>
        </w:tc>
        <w:tc>
          <w:tcPr>
            <w:tcW w:w="688" w:type="pct"/>
            <w:vAlign w:val="center"/>
          </w:tcPr>
          <w:p w14:paraId="6DAFA26C">
            <w:pPr>
              <w:spacing w:after="0" w:line="240" w:lineRule="auto"/>
              <w:jc w:val="center"/>
              <w:rPr>
                <w:rFonts w:hint="default" w:ascii="KaiTi_GB2312" w:eastAsia="KaiTi_GB2312"/>
                <w:sz w:val="18"/>
                <w:szCs w:val="18"/>
                <w:highlight w:val="none"/>
                <w:lang w:val="en-US" w:eastAsia="zh-CN"/>
              </w:rPr>
            </w:pPr>
            <w:r>
              <w:rPr>
                <w:rFonts w:hint="eastAsia" w:ascii="KaiTi_GB2312" w:eastAsia="KaiTi_GB2312"/>
                <w:sz w:val="18"/>
                <w:szCs w:val="18"/>
                <w:highlight w:val="none"/>
                <w:lang w:val="en-US" w:eastAsia="zh-CN"/>
              </w:rPr>
              <w:t>20080630</w:t>
            </w:r>
          </w:p>
        </w:tc>
      </w:tr>
      <w:tr w14:paraId="71BDAD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3" w:hRule="atLeast"/>
        </w:trPr>
        <w:tc>
          <w:tcPr>
            <w:tcW w:w="550" w:type="pct"/>
            <w:tcBorders>
              <w:top w:val="single" w:color="auto" w:sz="6" w:space="0"/>
              <w:bottom w:val="single" w:color="auto" w:sz="4" w:space="0"/>
              <w:right w:val="single" w:color="auto" w:sz="6" w:space="0"/>
            </w:tcBorders>
            <w:vAlign w:val="center"/>
          </w:tcPr>
          <w:p w14:paraId="6CA909D5">
            <w:pPr>
              <w:adjustRightInd w:val="0"/>
              <w:snapToGrid w:val="0"/>
              <w:spacing w:after="0" w:line="240" w:lineRule="auto"/>
              <w:jc w:val="center"/>
              <w:rPr>
                <w:rFonts w:ascii="KaiTi_GB2312" w:eastAsia="KaiTi_GB2312"/>
                <w:sz w:val="18"/>
                <w:szCs w:val="18"/>
                <w:highlight w:val="none"/>
              </w:rPr>
            </w:pPr>
            <w:r>
              <w:rPr>
                <w:rFonts w:hint="eastAsia" w:ascii="KaiTi_GB2312" w:eastAsia="KaiTi_GB2312"/>
                <w:sz w:val="18"/>
                <w:szCs w:val="18"/>
                <w:highlight w:val="none"/>
              </w:rPr>
              <w:t>现任专业技术</w:t>
            </w:r>
          </w:p>
          <w:p w14:paraId="5A6C4640">
            <w:pPr>
              <w:adjustRightInd w:val="0"/>
              <w:snapToGrid w:val="0"/>
              <w:spacing w:after="0" w:line="240" w:lineRule="auto"/>
              <w:jc w:val="center"/>
              <w:rPr>
                <w:rFonts w:hint="eastAsia" w:ascii="KaiTi_GB2312" w:eastAsia="KaiTi_GB2312"/>
                <w:sz w:val="18"/>
                <w:szCs w:val="18"/>
                <w:highlight w:val="none"/>
                <w:lang w:val="en-US" w:eastAsia="zh-CN"/>
              </w:rPr>
            </w:pPr>
            <w:r>
              <w:rPr>
                <w:rFonts w:hint="eastAsia" w:ascii="KaiTi_GB2312" w:eastAsia="KaiTi_GB2312"/>
                <w:sz w:val="18"/>
                <w:szCs w:val="18"/>
                <w:highlight w:val="none"/>
              </w:rPr>
              <w:t>职务及取得时间</w:t>
            </w:r>
            <w:r>
              <w:rPr>
                <w:rFonts w:hint="eastAsia" w:ascii="楷体" w:hAnsi="楷体" w:eastAsia="楷体"/>
                <w:b/>
                <w:bCs/>
                <w:sz w:val="18"/>
                <w:szCs w:val="18"/>
                <w:highlight w:val="none"/>
                <w:vertAlign w:val="superscript"/>
                <w:lang w:val="en-US" w:eastAsia="zh-CN"/>
              </w:rPr>
              <w:t>1</w:t>
            </w:r>
          </w:p>
        </w:tc>
        <w:tc>
          <w:tcPr>
            <w:tcW w:w="559" w:type="pct"/>
            <w:tcBorders>
              <w:top w:val="single" w:color="auto" w:sz="6" w:space="0"/>
              <w:left w:val="single" w:color="auto" w:sz="6" w:space="0"/>
              <w:bottom w:val="single" w:color="auto" w:sz="4" w:space="0"/>
              <w:right w:val="single" w:color="auto" w:sz="6" w:space="0"/>
            </w:tcBorders>
            <w:vAlign w:val="center"/>
          </w:tcPr>
          <w:p w14:paraId="30E8197F">
            <w:pPr>
              <w:spacing w:after="0" w:line="240" w:lineRule="auto"/>
              <w:jc w:val="center"/>
              <w:rPr>
                <w:rFonts w:hint="eastAsia" w:ascii="KaiTi_GB2312" w:eastAsia="KaiTi_GB2312"/>
                <w:sz w:val="18"/>
                <w:szCs w:val="18"/>
                <w:highlight w:val="none"/>
                <w:lang w:val="en-US" w:eastAsia="zh-CN"/>
              </w:rPr>
            </w:pPr>
            <w:r>
              <w:rPr>
                <w:rFonts w:hint="eastAsia" w:ascii="KaiTi_GB2312" w:eastAsia="KaiTi_GB2312"/>
                <w:sz w:val="18"/>
                <w:szCs w:val="18"/>
                <w:highlight w:val="none"/>
                <w:lang w:val="en-US" w:eastAsia="zh-CN"/>
              </w:rPr>
              <w:t>讲师</w:t>
            </w:r>
          </w:p>
          <w:p w14:paraId="6B52B8D1">
            <w:pPr>
              <w:spacing w:after="0" w:line="240" w:lineRule="auto"/>
              <w:jc w:val="center"/>
              <w:rPr>
                <w:rFonts w:hint="default" w:ascii="KaiTi_GB2312" w:eastAsia="KaiTi_GB2312"/>
                <w:sz w:val="18"/>
                <w:szCs w:val="18"/>
                <w:highlight w:val="none"/>
                <w:lang w:val="en-US" w:eastAsia="zh-CN"/>
              </w:rPr>
            </w:pPr>
            <w:r>
              <w:rPr>
                <w:rFonts w:hint="eastAsia" w:ascii="KaiTi_GB2312" w:eastAsia="KaiTi_GB2312"/>
                <w:sz w:val="18"/>
                <w:szCs w:val="18"/>
                <w:highlight w:val="none"/>
                <w:lang w:val="en-US" w:eastAsia="zh-CN"/>
              </w:rPr>
              <w:t>2010年12月07日</w:t>
            </w:r>
          </w:p>
        </w:tc>
        <w:tc>
          <w:tcPr>
            <w:tcW w:w="597" w:type="pct"/>
            <w:tcBorders>
              <w:top w:val="single" w:color="auto" w:sz="6" w:space="0"/>
              <w:left w:val="single" w:color="auto" w:sz="6" w:space="0"/>
              <w:bottom w:val="single" w:color="auto" w:sz="4" w:space="0"/>
              <w:right w:val="single" w:color="auto" w:sz="6" w:space="0"/>
            </w:tcBorders>
            <w:vAlign w:val="center"/>
          </w:tcPr>
          <w:p w14:paraId="0D494C9B">
            <w:pPr>
              <w:spacing w:after="0" w:line="240" w:lineRule="auto"/>
              <w:jc w:val="center"/>
              <w:rPr>
                <w:rFonts w:hint="eastAsia" w:ascii="KaiTi_GB2312" w:eastAsia="KaiTi_GB2312"/>
                <w:sz w:val="18"/>
                <w:szCs w:val="18"/>
                <w:highlight w:val="none"/>
                <w:lang w:eastAsia="zh-CN"/>
              </w:rPr>
            </w:pPr>
            <w:r>
              <w:rPr>
                <w:rFonts w:hint="eastAsia" w:ascii="KaiTi_GB2312" w:eastAsia="KaiTi_GB2312"/>
                <w:sz w:val="18"/>
                <w:szCs w:val="18"/>
                <w:highlight w:val="none"/>
              </w:rPr>
              <w:t>拟申报系列</w:t>
            </w:r>
            <w:r>
              <w:rPr>
                <w:rFonts w:hint="eastAsia" w:ascii="楷体" w:hAnsi="楷体" w:eastAsia="楷体"/>
                <w:b/>
                <w:bCs/>
                <w:sz w:val="18"/>
                <w:szCs w:val="18"/>
                <w:highlight w:val="none"/>
                <w:vertAlign w:val="superscript"/>
                <w:lang w:val="en-US" w:eastAsia="zh-CN"/>
              </w:rPr>
              <w:t>2</w:t>
            </w:r>
          </w:p>
        </w:tc>
        <w:tc>
          <w:tcPr>
            <w:tcW w:w="668" w:type="pct"/>
            <w:tcBorders>
              <w:top w:val="single" w:color="auto" w:sz="6" w:space="0"/>
              <w:left w:val="single" w:color="auto" w:sz="6" w:space="0"/>
              <w:bottom w:val="single" w:color="auto" w:sz="4" w:space="0"/>
            </w:tcBorders>
            <w:vAlign w:val="center"/>
          </w:tcPr>
          <w:p w14:paraId="159B2247">
            <w:pPr>
              <w:spacing w:after="0" w:line="240" w:lineRule="auto"/>
              <w:jc w:val="center"/>
              <w:rPr>
                <w:rFonts w:hint="default" w:ascii="KaiTi_GB2312" w:eastAsia="KaiTi_GB2312"/>
                <w:sz w:val="18"/>
                <w:szCs w:val="18"/>
                <w:highlight w:val="none"/>
                <w:lang w:val="en-US" w:eastAsia="zh-CN"/>
              </w:rPr>
            </w:pPr>
            <w:r>
              <w:rPr>
                <w:rFonts w:hint="eastAsia" w:ascii="KaiTi_GB2312" w:eastAsia="KaiTi_GB2312"/>
                <w:sz w:val="18"/>
                <w:szCs w:val="18"/>
                <w:highlight w:val="none"/>
                <w:lang w:val="en-US" w:eastAsia="zh-CN"/>
              </w:rPr>
              <w:t>教师系列</w:t>
            </w:r>
          </w:p>
        </w:tc>
        <w:tc>
          <w:tcPr>
            <w:tcW w:w="683" w:type="pct"/>
            <w:tcBorders>
              <w:bottom w:val="single" w:color="auto" w:sz="4" w:space="0"/>
            </w:tcBorders>
            <w:vAlign w:val="center"/>
          </w:tcPr>
          <w:p w14:paraId="38FB48B2">
            <w:pPr>
              <w:spacing w:after="0" w:line="240" w:lineRule="auto"/>
              <w:jc w:val="center"/>
              <w:rPr>
                <w:rFonts w:hint="eastAsia" w:ascii="KaiTi_GB2312" w:eastAsia="KaiTi_GB2312"/>
                <w:sz w:val="18"/>
                <w:szCs w:val="18"/>
                <w:highlight w:val="none"/>
                <w:lang w:eastAsia="zh-CN"/>
              </w:rPr>
            </w:pPr>
            <w:r>
              <w:rPr>
                <w:rFonts w:hint="eastAsia" w:ascii="KaiTi_GB2312" w:eastAsia="KaiTi_GB2312"/>
                <w:sz w:val="18"/>
                <w:szCs w:val="18"/>
                <w:highlight w:val="none"/>
              </w:rPr>
              <w:t>拟申报类型</w:t>
            </w:r>
            <w:r>
              <w:rPr>
                <w:rFonts w:hint="eastAsia" w:ascii="楷体" w:hAnsi="楷体" w:eastAsia="楷体"/>
                <w:b/>
                <w:bCs/>
                <w:sz w:val="18"/>
                <w:szCs w:val="18"/>
                <w:highlight w:val="none"/>
                <w:vertAlign w:val="superscript"/>
                <w:lang w:val="en-US" w:eastAsia="zh-CN"/>
              </w:rPr>
              <w:t>3</w:t>
            </w:r>
          </w:p>
        </w:tc>
        <w:tc>
          <w:tcPr>
            <w:tcW w:w="733" w:type="pct"/>
            <w:tcBorders>
              <w:bottom w:val="single" w:color="auto" w:sz="4" w:space="0"/>
            </w:tcBorders>
            <w:vAlign w:val="center"/>
          </w:tcPr>
          <w:p w14:paraId="3F069815">
            <w:pPr>
              <w:spacing w:after="0" w:line="240" w:lineRule="auto"/>
              <w:jc w:val="center"/>
              <w:rPr>
                <w:rFonts w:hint="default" w:ascii="KaiTi_GB2312" w:eastAsia="KaiTi_GB2312"/>
                <w:sz w:val="18"/>
                <w:szCs w:val="18"/>
                <w:highlight w:val="none"/>
                <w:lang w:val="en-US" w:eastAsia="zh-CN"/>
              </w:rPr>
            </w:pPr>
            <w:r>
              <w:rPr>
                <w:rFonts w:hint="eastAsia" w:ascii="KaiTi_GB2312" w:eastAsia="KaiTi_GB2312"/>
                <w:sz w:val="18"/>
                <w:szCs w:val="18"/>
                <w:highlight w:val="none"/>
                <w:lang w:val="en-US" w:eastAsia="zh-CN"/>
              </w:rPr>
              <w:t>教学为主型（公共课）</w:t>
            </w:r>
          </w:p>
        </w:tc>
        <w:tc>
          <w:tcPr>
            <w:tcW w:w="521" w:type="pct"/>
            <w:tcBorders>
              <w:bottom w:val="single" w:color="auto" w:sz="4" w:space="0"/>
            </w:tcBorders>
            <w:vAlign w:val="center"/>
          </w:tcPr>
          <w:p w14:paraId="04A169F3">
            <w:pPr>
              <w:spacing w:after="0" w:line="240" w:lineRule="auto"/>
              <w:jc w:val="center"/>
              <w:rPr>
                <w:rFonts w:ascii="KaiTi_GB2312" w:eastAsia="KaiTi_GB2312"/>
                <w:sz w:val="18"/>
                <w:szCs w:val="18"/>
                <w:highlight w:val="none"/>
              </w:rPr>
            </w:pPr>
            <w:r>
              <w:rPr>
                <w:rFonts w:hint="eastAsia" w:ascii="KaiTi_GB2312" w:eastAsia="KaiTi_GB2312"/>
                <w:sz w:val="18"/>
                <w:szCs w:val="18"/>
                <w:highlight w:val="none"/>
              </w:rPr>
              <w:t>拟申报学科</w:t>
            </w:r>
          </w:p>
        </w:tc>
        <w:tc>
          <w:tcPr>
            <w:tcW w:w="688" w:type="pct"/>
            <w:tcBorders>
              <w:bottom w:val="single" w:color="auto" w:sz="4" w:space="0"/>
            </w:tcBorders>
            <w:vAlign w:val="center"/>
          </w:tcPr>
          <w:p w14:paraId="751AAA67">
            <w:pPr>
              <w:spacing w:after="0" w:line="240" w:lineRule="auto"/>
              <w:jc w:val="center"/>
              <w:rPr>
                <w:rFonts w:hint="eastAsia" w:ascii="KaiTi_GB2312" w:eastAsia="KaiTi_GB2312"/>
                <w:sz w:val="18"/>
                <w:szCs w:val="18"/>
                <w:highlight w:val="none"/>
                <w:lang w:val="en-US" w:eastAsia="zh-CN"/>
              </w:rPr>
            </w:pPr>
            <w:r>
              <w:rPr>
                <w:rFonts w:hint="eastAsia" w:ascii="楷体_GB2312" w:eastAsia="楷体_GB2312"/>
                <w:sz w:val="18"/>
                <w:szCs w:val="18"/>
              </w:rPr>
              <w:t>科学技术哲学</w:t>
            </w:r>
          </w:p>
        </w:tc>
      </w:tr>
      <w:tr w14:paraId="23DA1F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8" w:hRule="atLeast"/>
        </w:trPr>
        <w:tc>
          <w:tcPr>
            <w:tcW w:w="550" w:type="pct"/>
            <w:tcBorders>
              <w:top w:val="single" w:color="auto" w:sz="4" w:space="0"/>
              <w:bottom w:val="single" w:color="auto" w:sz="4" w:space="0"/>
              <w:right w:val="single" w:color="auto" w:sz="4" w:space="0"/>
            </w:tcBorders>
            <w:vAlign w:val="center"/>
          </w:tcPr>
          <w:p w14:paraId="494AE198">
            <w:pPr>
              <w:adjustRightInd w:val="0"/>
              <w:snapToGrid w:val="0"/>
              <w:spacing w:after="0" w:line="240" w:lineRule="auto"/>
              <w:jc w:val="center"/>
              <w:rPr>
                <w:rFonts w:ascii="KaiTi_GB2312" w:eastAsia="KaiTi_GB2312"/>
                <w:sz w:val="18"/>
                <w:szCs w:val="18"/>
                <w:highlight w:val="none"/>
              </w:rPr>
            </w:pPr>
            <w:r>
              <w:rPr>
                <w:rFonts w:hint="eastAsia" w:ascii="KaiTi_GB2312" w:eastAsia="KaiTi_GB2312"/>
                <w:sz w:val="18"/>
                <w:szCs w:val="18"/>
                <w:highlight w:val="none"/>
              </w:rPr>
              <w:t>拟申报</w:t>
            </w:r>
          </w:p>
          <w:p w14:paraId="663A48C6">
            <w:pPr>
              <w:adjustRightInd w:val="0"/>
              <w:snapToGrid w:val="0"/>
              <w:spacing w:after="0" w:line="240" w:lineRule="auto"/>
              <w:jc w:val="center"/>
              <w:rPr>
                <w:rFonts w:ascii="KaiTi_GB2312" w:eastAsia="KaiTi_GB2312"/>
                <w:sz w:val="18"/>
                <w:szCs w:val="18"/>
                <w:highlight w:val="none"/>
              </w:rPr>
            </w:pPr>
            <w:r>
              <w:rPr>
                <w:rFonts w:hint="eastAsia" w:ascii="KaiTi_GB2312" w:eastAsia="KaiTi_GB2312"/>
                <w:sz w:val="18"/>
                <w:szCs w:val="18"/>
                <w:highlight w:val="none"/>
              </w:rPr>
              <w:t>专业技术职务</w:t>
            </w:r>
          </w:p>
        </w:tc>
        <w:tc>
          <w:tcPr>
            <w:tcW w:w="1824" w:type="pct"/>
            <w:gridSpan w:val="3"/>
            <w:tcBorders>
              <w:top w:val="single" w:color="auto" w:sz="4" w:space="0"/>
              <w:left w:val="single" w:color="auto" w:sz="4" w:space="0"/>
              <w:bottom w:val="single" w:color="auto" w:sz="4" w:space="0"/>
              <w:right w:val="single" w:color="auto" w:sz="4" w:space="0"/>
            </w:tcBorders>
            <w:vAlign w:val="center"/>
          </w:tcPr>
          <w:p w14:paraId="4251BE67">
            <w:pPr>
              <w:spacing w:after="0" w:line="240" w:lineRule="auto"/>
              <w:jc w:val="center"/>
              <w:rPr>
                <w:rFonts w:hint="eastAsia" w:ascii="KaiTi_GB2312" w:eastAsia="KaiTi_GB2312"/>
                <w:sz w:val="18"/>
                <w:szCs w:val="18"/>
                <w:highlight w:val="none"/>
                <w:lang w:val="en-US" w:eastAsia="zh-CN"/>
              </w:rPr>
            </w:pPr>
            <w:r>
              <w:rPr>
                <w:rFonts w:hint="eastAsia" w:ascii="KaiTi_GB2312" w:eastAsia="KaiTi_GB2312"/>
                <w:sz w:val="18"/>
                <w:szCs w:val="18"/>
                <w:highlight w:val="none"/>
                <w:lang w:val="en-US" w:eastAsia="zh-CN"/>
              </w:rPr>
              <w:t>副教授</w:t>
            </w:r>
          </w:p>
        </w:tc>
        <w:tc>
          <w:tcPr>
            <w:tcW w:w="683" w:type="pct"/>
            <w:tcBorders>
              <w:top w:val="single" w:color="auto" w:sz="4" w:space="0"/>
              <w:left w:val="single" w:color="auto" w:sz="4" w:space="0"/>
              <w:bottom w:val="single" w:color="auto" w:sz="4" w:space="0"/>
              <w:right w:val="single" w:color="auto" w:sz="4" w:space="0"/>
            </w:tcBorders>
            <w:vAlign w:val="center"/>
          </w:tcPr>
          <w:p w14:paraId="756A8FCD">
            <w:pPr>
              <w:spacing w:after="0" w:line="240" w:lineRule="auto"/>
              <w:jc w:val="center"/>
              <w:rPr>
                <w:rFonts w:ascii="KaiTi_GB2312" w:eastAsia="KaiTi_GB2312"/>
                <w:sz w:val="18"/>
                <w:szCs w:val="18"/>
                <w:highlight w:val="none"/>
              </w:rPr>
            </w:pPr>
            <w:r>
              <w:rPr>
                <w:rFonts w:hint="eastAsia" w:ascii="KaiTi_GB2312" w:eastAsia="KaiTi_GB2312"/>
                <w:sz w:val="18"/>
                <w:szCs w:val="18"/>
                <w:highlight w:val="none"/>
              </w:rPr>
              <w:t>是否为公共课教师</w:t>
            </w:r>
            <w:r>
              <w:rPr>
                <w:rFonts w:hint="eastAsia" w:ascii="楷体" w:hAnsi="楷体" w:eastAsia="楷体"/>
                <w:b/>
                <w:bCs/>
                <w:sz w:val="18"/>
                <w:szCs w:val="18"/>
                <w:highlight w:val="none"/>
                <w:vertAlign w:val="superscript"/>
                <w:lang w:val="en-US" w:eastAsia="zh-CN"/>
              </w:rPr>
              <w:t>4</w:t>
            </w:r>
          </w:p>
        </w:tc>
        <w:tc>
          <w:tcPr>
            <w:tcW w:w="1942" w:type="pct"/>
            <w:gridSpan w:val="3"/>
            <w:tcBorders>
              <w:top w:val="single" w:color="auto" w:sz="4" w:space="0"/>
              <w:left w:val="single" w:color="auto" w:sz="4" w:space="0"/>
              <w:bottom w:val="single" w:color="auto" w:sz="4" w:space="0"/>
            </w:tcBorders>
            <w:vAlign w:val="center"/>
          </w:tcPr>
          <w:p w14:paraId="1C7C4A53">
            <w:pPr>
              <w:spacing w:after="0" w:line="240" w:lineRule="auto"/>
              <w:jc w:val="center"/>
              <w:rPr>
                <w:rFonts w:hint="default" w:ascii="KaiTi_GB2312" w:eastAsia="KaiTi_GB2312"/>
                <w:sz w:val="18"/>
                <w:szCs w:val="18"/>
                <w:highlight w:val="none"/>
                <w:lang w:val="en-US" w:eastAsia="zh-CN"/>
              </w:rPr>
            </w:pPr>
            <w:r>
              <w:rPr>
                <w:rFonts w:hint="eastAsia" w:ascii="KaiTi_GB2312" w:eastAsia="KaiTi_GB2312"/>
                <w:sz w:val="18"/>
                <w:szCs w:val="18"/>
                <w:highlight w:val="none"/>
                <w:lang w:val="en-US" w:eastAsia="zh-CN"/>
              </w:rPr>
              <w:t>否</w:t>
            </w:r>
            <w:r>
              <w:rPr>
                <w:rFonts w:hint="eastAsia" w:ascii="KaiTi_GB2312" w:eastAsia="KaiTi_GB2312"/>
                <w:highlight w:val="none"/>
                <w:lang w:eastAsia="zh-CN"/>
              </w:rPr>
              <w:t>□</w:t>
            </w:r>
            <w:r>
              <w:rPr>
                <w:rFonts w:hint="eastAsia" w:ascii="KaiTi_GB2312" w:eastAsia="KaiTi_GB2312"/>
                <w:highlight w:val="none"/>
                <w:lang w:val="en-US" w:eastAsia="zh-CN"/>
              </w:rPr>
              <w:t xml:space="preserve">         </w:t>
            </w:r>
            <w:r>
              <w:rPr>
                <w:rFonts w:hint="eastAsia" w:ascii="KaiTi_GB2312" w:eastAsia="KaiTi_GB2312"/>
                <w:sz w:val="18"/>
                <w:szCs w:val="18"/>
                <w:highlight w:val="none"/>
                <w:lang w:val="en-US" w:eastAsia="zh-CN"/>
              </w:rPr>
              <w:t>是</w:t>
            </w:r>
            <w:r>
              <w:rPr>
                <w:rFonts w:hint="eastAsia" w:ascii="KaiTi_GB2312" w:eastAsia="KaiTi_GB2312"/>
                <w:highlight w:val="none"/>
                <w:lang w:eastAsia="zh-CN"/>
              </w:rPr>
              <w:t>☑</w:t>
            </w:r>
          </w:p>
        </w:tc>
      </w:tr>
      <w:tr w14:paraId="413D84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32" w:hRule="atLeast"/>
        </w:trPr>
        <w:tc>
          <w:tcPr>
            <w:tcW w:w="5000" w:type="pct"/>
            <w:gridSpan w:val="8"/>
            <w:tcBorders>
              <w:top w:val="single" w:color="auto" w:sz="4" w:space="0"/>
              <w:left w:val="nil"/>
              <w:bottom w:val="nil"/>
              <w:right w:val="nil"/>
            </w:tcBorders>
            <w:vAlign w:val="center"/>
          </w:tcPr>
          <w:p w14:paraId="5762BB4C">
            <w:pPr>
              <w:spacing w:after="0" w:line="280" w:lineRule="exact"/>
              <w:rPr>
                <w:rFonts w:ascii="黑体" w:hAnsi="黑体" w:eastAsia="黑体"/>
                <w:sz w:val="18"/>
                <w:szCs w:val="21"/>
                <w:highlight w:val="none"/>
              </w:rPr>
            </w:pPr>
            <w:r>
              <w:rPr>
                <w:rFonts w:hint="eastAsia" w:ascii="黑体" w:hAnsi="黑体" w:eastAsia="黑体"/>
                <w:spacing w:val="-11"/>
                <w:highlight w:val="none"/>
              </w:rPr>
              <w:t>★重要说明</w:t>
            </w:r>
            <w:r>
              <w:rPr>
                <w:rFonts w:hint="eastAsia" w:ascii="黑体" w:hAnsi="黑体" w:eastAsia="黑体"/>
                <w:spacing w:val="-11"/>
                <w:highlight w:val="none"/>
                <w:lang w:eastAsia="zh-CN"/>
              </w:rPr>
              <w:t>：</w:t>
            </w:r>
            <w:r>
              <w:rPr>
                <w:rFonts w:hint="eastAsia" w:ascii="黑体" w:hAnsi="黑体" w:eastAsia="黑体"/>
                <w:sz w:val="18"/>
                <w:szCs w:val="21"/>
                <w:highlight w:val="none"/>
                <w:lang w:val="en-US" w:eastAsia="zh-CN"/>
              </w:rPr>
              <w:t>1.</w:t>
            </w:r>
            <w:r>
              <w:rPr>
                <w:rFonts w:hint="eastAsia" w:ascii="黑体" w:hAnsi="黑体" w:eastAsia="黑体"/>
                <w:sz w:val="18"/>
                <w:szCs w:val="21"/>
                <w:highlight w:val="none"/>
              </w:rPr>
              <w:t>附属医院临床带教</w:t>
            </w:r>
            <w:r>
              <w:rPr>
                <w:rFonts w:hint="eastAsia" w:ascii="黑体" w:hAnsi="黑体" w:eastAsia="黑体"/>
                <w:sz w:val="18"/>
                <w:szCs w:val="21"/>
                <w:highlight w:val="none"/>
                <w:lang w:val="en-US" w:eastAsia="zh-CN"/>
              </w:rPr>
              <w:t>医师需分别填写医疗卫生及教师2个专业技术职务及取得时间</w:t>
            </w:r>
            <w:r>
              <w:rPr>
                <w:rFonts w:ascii="黑体" w:hAnsi="黑体" w:eastAsia="黑体"/>
                <w:sz w:val="18"/>
                <w:szCs w:val="21"/>
                <w:highlight w:val="none"/>
              </w:rPr>
              <w:t>；</w:t>
            </w:r>
          </w:p>
          <w:p w14:paraId="71D3320B">
            <w:pPr>
              <w:spacing w:after="0" w:line="280" w:lineRule="exact"/>
              <w:ind w:firstLine="1080" w:firstLineChars="600"/>
              <w:rPr>
                <w:rFonts w:ascii="黑体" w:hAnsi="黑体" w:eastAsia="黑体"/>
                <w:sz w:val="18"/>
                <w:szCs w:val="21"/>
                <w:highlight w:val="none"/>
              </w:rPr>
            </w:pPr>
            <w:r>
              <w:rPr>
                <w:rFonts w:hint="eastAsia" w:ascii="黑体" w:hAnsi="黑体" w:eastAsia="黑体"/>
                <w:sz w:val="18"/>
                <w:szCs w:val="21"/>
                <w:highlight w:val="none"/>
                <w:lang w:val="en-US" w:eastAsia="zh-CN"/>
              </w:rPr>
              <w:t>2.</w:t>
            </w:r>
            <w:r>
              <w:rPr>
                <w:rFonts w:ascii="黑体" w:hAnsi="黑体" w:eastAsia="黑体"/>
                <w:sz w:val="18"/>
                <w:szCs w:val="21"/>
                <w:highlight w:val="none"/>
              </w:rPr>
              <w:t>拟申报系列是指教师系列、实验系列、学生思政系列、教育管理系列</w:t>
            </w:r>
            <w:r>
              <w:rPr>
                <w:rFonts w:hint="eastAsia" w:ascii="黑体" w:hAnsi="黑体" w:eastAsia="黑体"/>
                <w:sz w:val="18"/>
                <w:szCs w:val="21"/>
                <w:highlight w:val="none"/>
                <w:lang w:eastAsia="zh-CN"/>
              </w:rPr>
              <w:t>；</w:t>
            </w:r>
            <w:r>
              <w:rPr>
                <w:rFonts w:hint="eastAsia" w:ascii="黑体" w:hAnsi="黑体" w:eastAsia="黑体"/>
                <w:sz w:val="18"/>
                <w:szCs w:val="21"/>
                <w:highlight w:val="none"/>
                <w:lang w:val="en-US" w:eastAsia="zh-CN"/>
              </w:rPr>
              <w:t>以下业绩成果</w:t>
            </w:r>
            <w:r>
              <w:rPr>
                <w:rFonts w:ascii="黑体" w:hAnsi="黑体" w:eastAsia="黑体"/>
                <w:sz w:val="18"/>
                <w:szCs w:val="21"/>
                <w:highlight w:val="none"/>
              </w:rPr>
              <w:t>须根据拟申报系列的要求填写；</w:t>
            </w:r>
          </w:p>
          <w:p w14:paraId="43912268">
            <w:pPr>
              <w:spacing w:after="0" w:line="280" w:lineRule="exact"/>
              <w:ind w:firstLine="1080" w:firstLineChars="600"/>
              <w:rPr>
                <w:rFonts w:ascii="黑体" w:hAnsi="黑体" w:eastAsia="黑体"/>
                <w:sz w:val="18"/>
                <w:szCs w:val="21"/>
                <w:highlight w:val="none"/>
              </w:rPr>
            </w:pPr>
            <w:r>
              <w:rPr>
                <w:rFonts w:hint="eastAsia" w:ascii="黑体" w:hAnsi="黑体" w:eastAsia="黑体"/>
                <w:sz w:val="18"/>
                <w:szCs w:val="21"/>
                <w:highlight w:val="none"/>
                <w:lang w:val="en-US" w:eastAsia="zh-CN"/>
              </w:rPr>
              <w:t>3</w:t>
            </w:r>
            <w:r>
              <w:rPr>
                <w:rFonts w:ascii="黑体" w:hAnsi="黑体" w:eastAsia="黑体"/>
                <w:sz w:val="18"/>
                <w:szCs w:val="21"/>
                <w:highlight w:val="none"/>
              </w:rPr>
              <w:t>拟申报类型</w:t>
            </w:r>
            <w:r>
              <w:rPr>
                <w:rFonts w:hint="eastAsia" w:ascii="黑体" w:hAnsi="黑体" w:eastAsia="黑体"/>
                <w:sz w:val="18"/>
                <w:szCs w:val="21"/>
                <w:highlight w:val="none"/>
                <w:lang w:eastAsia="zh-CN"/>
              </w:rPr>
              <w:t>：教师系列高级职称选填</w:t>
            </w:r>
            <w:r>
              <w:rPr>
                <w:rFonts w:ascii="黑体" w:hAnsi="黑体" w:eastAsia="黑体"/>
                <w:sz w:val="18"/>
                <w:szCs w:val="21"/>
                <w:highlight w:val="none"/>
              </w:rPr>
              <w:t>教学为主型、教学科研并重型、科研为主型、临床为主型以及青年拔尖型</w:t>
            </w:r>
            <w:r>
              <w:rPr>
                <w:rFonts w:hint="eastAsia" w:ascii="黑体" w:hAnsi="黑体" w:eastAsia="黑体"/>
                <w:sz w:val="18"/>
                <w:szCs w:val="21"/>
                <w:highlight w:val="none"/>
                <w:lang w:eastAsia="zh-CN"/>
              </w:rPr>
              <w:t>，高级实验师选填教学辅助型、科研辅助型</w:t>
            </w:r>
            <w:r>
              <w:rPr>
                <w:rFonts w:ascii="黑体" w:hAnsi="黑体" w:eastAsia="黑体"/>
                <w:sz w:val="18"/>
                <w:szCs w:val="21"/>
                <w:highlight w:val="none"/>
              </w:rPr>
              <w:t>；</w:t>
            </w:r>
          </w:p>
          <w:p w14:paraId="1B05916B">
            <w:pPr>
              <w:spacing w:after="0" w:line="280" w:lineRule="exact"/>
              <w:ind w:firstLine="1080" w:firstLineChars="600"/>
              <w:rPr>
                <w:rFonts w:ascii="KaiTi_GB2312" w:eastAsia="KaiTi_GB2312"/>
                <w:sz w:val="18"/>
                <w:szCs w:val="18"/>
                <w:highlight w:val="none"/>
              </w:rPr>
            </w:pPr>
            <w:r>
              <w:rPr>
                <w:rFonts w:hint="eastAsia" w:ascii="黑体" w:hAnsi="黑体" w:eastAsia="黑体"/>
                <w:sz w:val="18"/>
                <w:szCs w:val="21"/>
                <w:highlight w:val="none"/>
                <w:lang w:val="en-US" w:eastAsia="zh-CN"/>
              </w:rPr>
              <w:t>4.公共课教师特指我校思想政治理论课、大学外语公共课、计算机基础课、数学课、物理课和体育课教师。</w:t>
            </w:r>
          </w:p>
        </w:tc>
      </w:tr>
    </w:tbl>
    <w:p w14:paraId="47FEC441">
      <w:pPr>
        <w:spacing w:after="0" w:line="20" w:lineRule="exact"/>
        <w:rPr>
          <w:sz w:val="10"/>
          <w:szCs w:val="10"/>
          <w:highlight w:val="none"/>
        </w:rPr>
      </w:pPr>
    </w:p>
    <w:tbl>
      <w:tblPr>
        <w:tblStyle w:val="6"/>
        <w:tblW w:w="4996"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86"/>
        <w:gridCol w:w="808"/>
        <w:gridCol w:w="1169"/>
        <w:gridCol w:w="1493"/>
        <w:gridCol w:w="1243"/>
        <w:gridCol w:w="1713"/>
        <w:gridCol w:w="2260"/>
        <w:gridCol w:w="63"/>
        <w:gridCol w:w="1037"/>
        <w:gridCol w:w="834"/>
        <w:gridCol w:w="719"/>
        <w:gridCol w:w="1785"/>
        <w:gridCol w:w="11"/>
      </w:tblGrid>
      <w:tr w14:paraId="49BEAA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gridAfter w:val="1"/>
          <w:wAfter w:w="3" w:type="pct"/>
          <w:cantSplit/>
          <w:trHeight w:val="480" w:hRule="atLeast"/>
        </w:trPr>
        <w:tc>
          <w:tcPr>
            <w:tcW w:w="414" w:type="pct"/>
            <w:vMerge w:val="restart"/>
            <w:tcBorders>
              <w:top w:val="single" w:color="auto" w:sz="6" w:space="0"/>
              <w:right w:val="single" w:color="auto" w:sz="6" w:space="0"/>
            </w:tcBorders>
            <w:textDirection w:val="tbLrV"/>
            <w:vAlign w:val="center"/>
          </w:tcPr>
          <w:p w14:paraId="25D7E720">
            <w:pPr>
              <w:spacing w:after="0" w:line="240" w:lineRule="auto"/>
              <w:ind w:left="115" w:right="115"/>
              <w:jc w:val="center"/>
              <w:rPr>
                <w:rFonts w:ascii="KaiTi_GB2312" w:eastAsia="KaiTi_GB2312"/>
                <w:sz w:val="28"/>
                <w:szCs w:val="28"/>
                <w:highlight w:val="none"/>
              </w:rPr>
            </w:pPr>
            <w:r>
              <w:rPr>
                <w:rFonts w:hint="eastAsia" w:ascii="KaiTi_GB2312" w:eastAsia="KaiTi_GB2312"/>
                <w:sz w:val="28"/>
                <w:szCs w:val="28"/>
                <w:highlight w:val="none"/>
              </w:rPr>
              <w:t>教学工作情况（近五年）</w:t>
            </w:r>
          </w:p>
        </w:tc>
        <w:tc>
          <w:tcPr>
            <w:tcW w:w="282" w:type="pct"/>
            <w:tcBorders>
              <w:top w:val="single" w:color="auto" w:sz="6" w:space="0"/>
              <w:left w:val="single" w:color="auto" w:sz="6" w:space="0"/>
              <w:bottom w:val="single" w:color="auto" w:sz="6" w:space="0"/>
              <w:right w:val="single" w:color="auto" w:sz="4" w:space="0"/>
            </w:tcBorders>
            <w:vAlign w:val="center"/>
          </w:tcPr>
          <w:p w14:paraId="1E2A810D">
            <w:pPr>
              <w:spacing w:after="0" w:line="240" w:lineRule="auto"/>
              <w:jc w:val="center"/>
              <w:rPr>
                <w:rFonts w:ascii="KaiTi_GB2312" w:eastAsia="KaiTi_GB2312"/>
                <w:highlight w:val="none"/>
              </w:rPr>
            </w:pPr>
            <w:r>
              <w:rPr>
                <w:rFonts w:hint="eastAsia" w:ascii="KaiTi_GB2312" w:eastAsia="KaiTi_GB2312"/>
                <w:highlight w:val="none"/>
              </w:rPr>
              <w:t>学年</w:t>
            </w:r>
          </w:p>
        </w:tc>
        <w:tc>
          <w:tcPr>
            <w:tcW w:w="408" w:type="pct"/>
            <w:tcBorders>
              <w:top w:val="single" w:color="auto" w:sz="6" w:space="0"/>
              <w:left w:val="single" w:color="auto" w:sz="4" w:space="0"/>
              <w:bottom w:val="single" w:color="auto" w:sz="6" w:space="0"/>
              <w:right w:val="single" w:color="auto" w:sz="6" w:space="0"/>
            </w:tcBorders>
            <w:vAlign w:val="center"/>
          </w:tcPr>
          <w:p w14:paraId="760FBC40">
            <w:pPr>
              <w:adjustRightInd w:val="0"/>
              <w:snapToGrid w:val="0"/>
              <w:spacing w:after="0" w:line="240" w:lineRule="auto"/>
              <w:jc w:val="center"/>
              <w:rPr>
                <w:rFonts w:ascii="KaiTi_GB2312" w:eastAsia="KaiTi_GB2312"/>
                <w:highlight w:val="none"/>
              </w:rPr>
            </w:pPr>
            <w:r>
              <w:rPr>
                <w:rFonts w:hint="eastAsia" w:ascii="KaiTi_GB2312" w:eastAsia="KaiTi_GB2312"/>
                <w:highlight w:val="none"/>
              </w:rPr>
              <w:t>个人</w:t>
            </w:r>
          </w:p>
          <w:p w14:paraId="0BA905B8">
            <w:pPr>
              <w:adjustRightInd w:val="0"/>
              <w:snapToGrid w:val="0"/>
              <w:spacing w:after="0" w:line="240" w:lineRule="auto"/>
              <w:jc w:val="center"/>
              <w:rPr>
                <w:rFonts w:ascii="KaiTi_GB2312" w:eastAsia="KaiTi_GB2312"/>
                <w:highlight w:val="none"/>
              </w:rPr>
            </w:pPr>
            <w:r>
              <w:rPr>
                <w:rFonts w:hint="eastAsia" w:ascii="KaiTi_GB2312" w:eastAsia="KaiTi_GB2312"/>
                <w:highlight w:val="none"/>
              </w:rPr>
              <w:t>年总课时</w:t>
            </w:r>
          </w:p>
        </w:tc>
        <w:tc>
          <w:tcPr>
            <w:tcW w:w="521" w:type="pct"/>
            <w:tcBorders>
              <w:top w:val="single" w:color="auto" w:sz="6" w:space="0"/>
              <w:left w:val="single" w:color="auto" w:sz="6" w:space="0"/>
              <w:bottom w:val="single" w:color="auto" w:sz="6" w:space="0"/>
              <w:right w:val="single" w:color="auto" w:sz="4" w:space="0"/>
            </w:tcBorders>
            <w:vAlign w:val="center"/>
          </w:tcPr>
          <w:p w14:paraId="27099CFC">
            <w:pPr>
              <w:adjustRightInd w:val="0"/>
              <w:snapToGrid w:val="0"/>
              <w:spacing w:after="0" w:line="240" w:lineRule="auto"/>
              <w:jc w:val="center"/>
              <w:rPr>
                <w:rFonts w:ascii="KaiTi_GB2312" w:eastAsia="KaiTi_GB2312"/>
                <w:highlight w:val="none"/>
              </w:rPr>
            </w:pPr>
            <w:r>
              <w:rPr>
                <w:rFonts w:hint="eastAsia" w:ascii="KaiTi_GB2312" w:eastAsia="KaiTi_GB2312"/>
                <w:highlight w:val="none"/>
              </w:rPr>
              <w:t>学期</w:t>
            </w:r>
          </w:p>
        </w:tc>
        <w:tc>
          <w:tcPr>
            <w:tcW w:w="434" w:type="pct"/>
            <w:tcBorders>
              <w:top w:val="single" w:color="auto" w:sz="6" w:space="0"/>
              <w:left w:val="single" w:color="auto" w:sz="4" w:space="0"/>
              <w:bottom w:val="single" w:color="auto" w:sz="6" w:space="0"/>
            </w:tcBorders>
            <w:vAlign w:val="center"/>
          </w:tcPr>
          <w:p w14:paraId="26495E55">
            <w:pPr>
              <w:spacing w:after="0" w:line="240" w:lineRule="auto"/>
              <w:jc w:val="center"/>
              <w:rPr>
                <w:rFonts w:ascii="KaiTi_GB2312" w:eastAsia="KaiTi_GB2312"/>
                <w:highlight w:val="none"/>
              </w:rPr>
            </w:pPr>
            <w:r>
              <w:rPr>
                <w:rFonts w:hint="eastAsia" w:ascii="KaiTi_GB2312" w:eastAsia="KaiTi_GB2312"/>
                <w:highlight w:val="none"/>
              </w:rPr>
              <w:t>教学层次</w:t>
            </w:r>
          </w:p>
        </w:tc>
        <w:tc>
          <w:tcPr>
            <w:tcW w:w="597" w:type="pct"/>
            <w:vAlign w:val="center"/>
          </w:tcPr>
          <w:p w14:paraId="4FB9346E">
            <w:pPr>
              <w:spacing w:after="0" w:line="240" w:lineRule="auto"/>
              <w:jc w:val="center"/>
              <w:rPr>
                <w:rFonts w:ascii="KaiTi_GB2312" w:eastAsia="KaiTi_GB2312"/>
                <w:highlight w:val="none"/>
              </w:rPr>
            </w:pPr>
            <w:r>
              <w:rPr>
                <w:rFonts w:hint="eastAsia" w:ascii="KaiTi_GB2312" w:eastAsia="KaiTi_GB2312"/>
                <w:highlight w:val="none"/>
              </w:rPr>
              <w:t>年级、班（次）</w:t>
            </w:r>
          </w:p>
        </w:tc>
        <w:tc>
          <w:tcPr>
            <w:tcW w:w="811" w:type="pct"/>
            <w:gridSpan w:val="2"/>
            <w:vAlign w:val="center"/>
          </w:tcPr>
          <w:p w14:paraId="68C158C8">
            <w:pPr>
              <w:adjustRightInd w:val="0"/>
              <w:snapToGrid w:val="0"/>
              <w:spacing w:after="0" w:line="240" w:lineRule="auto"/>
              <w:jc w:val="center"/>
              <w:rPr>
                <w:rFonts w:ascii="KaiTi_GB2312" w:eastAsia="KaiTi_GB2312"/>
                <w:highlight w:val="none"/>
              </w:rPr>
            </w:pPr>
            <w:r>
              <w:rPr>
                <w:rFonts w:hint="eastAsia" w:ascii="KaiTi_GB2312" w:eastAsia="KaiTi_GB2312"/>
                <w:highlight w:val="none"/>
              </w:rPr>
              <w:t>课程名称</w:t>
            </w:r>
          </w:p>
        </w:tc>
        <w:tc>
          <w:tcPr>
            <w:tcW w:w="362" w:type="pct"/>
            <w:vAlign w:val="center"/>
          </w:tcPr>
          <w:p w14:paraId="06932DFA">
            <w:pPr>
              <w:spacing w:after="0" w:line="240" w:lineRule="auto"/>
              <w:jc w:val="center"/>
              <w:rPr>
                <w:rFonts w:ascii="KaiTi_GB2312" w:eastAsia="KaiTi_GB2312"/>
                <w:highlight w:val="none"/>
              </w:rPr>
            </w:pPr>
            <w:r>
              <w:rPr>
                <w:rFonts w:hint="eastAsia" w:ascii="KaiTi_GB2312" w:eastAsia="KaiTi_GB2312"/>
                <w:highlight w:val="none"/>
              </w:rPr>
              <w:t>课时数</w:t>
            </w:r>
          </w:p>
        </w:tc>
        <w:tc>
          <w:tcPr>
            <w:tcW w:w="542" w:type="pct"/>
            <w:gridSpan w:val="2"/>
            <w:vAlign w:val="center"/>
          </w:tcPr>
          <w:p w14:paraId="0F4FE7A4">
            <w:pPr>
              <w:adjustRightInd w:val="0"/>
              <w:snapToGrid w:val="0"/>
              <w:spacing w:after="0" w:line="240" w:lineRule="auto"/>
              <w:jc w:val="center"/>
              <w:rPr>
                <w:rFonts w:ascii="KaiTi_GB2312" w:eastAsia="KaiTi_GB2312"/>
                <w:sz w:val="20"/>
                <w:szCs w:val="22"/>
                <w:highlight w:val="none"/>
              </w:rPr>
            </w:pPr>
            <w:r>
              <w:rPr>
                <w:rFonts w:hint="eastAsia" w:ascii="KaiTi_GB2312" w:eastAsia="KaiTi_GB2312"/>
                <w:sz w:val="20"/>
                <w:szCs w:val="22"/>
                <w:highlight w:val="none"/>
              </w:rPr>
              <w:t>单位</w:t>
            </w:r>
          </w:p>
          <w:p w14:paraId="0C756091">
            <w:pPr>
              <w:spacing w:after="0" w:line="240" w:lineRule="auto"/>
              <w:jc w:val="center"/>
              <w:rPr>
                <w:rFonts w:ascii="KaiTi_GB2312" w:eastAsia="KaiTi_GB2312"/>
                <w:highlight w:val="none"/>
              </w:rPr>
            </w:pPr>
            <w:r>
              <w:rPr>
                <w:rFonts w:hint="eastAsia" w:ascii="KaiTi_GB2312" w:eastAsia="KaiTi_GB2312"/>
                <w:sz w:val="20"/>
                <w:szCs w:val="22"/>
                <w:highlight w:val="none"/>
              </w:rPr>
              <w:t>审核签名</w:t>
            </w:r>
          </w:p>
        </w:tc>
        <w:tc>
          <w:tcPr>
            <w:tcW w:w="623" w:type="pct"/>
            <w:vAlign w:val="center"/>
          </w:tcPr>
          <w:p w14:paraId="546D82D6">
            <w:pPr>
              <w:adjustRightInd w:val="0"/>
              <w:snapToGrid w:val="0"/>
              <w:spacing w:after="0" w:line="240" w:lineRule="auto"/>
              <w:jc w:val="center"/>
              <w:rPr>
                <w:rFonts w:ascii="KaiTi_GB2312" w:eastAsia="KaiTi_GB2312"/>
                <w:sz w:val="20"/>
                <w:szCs w:val="22"/>
                <w:highlight w:val="none"/>
              </w:rPr>
            </w:pPr>
            <w:r>
              <w:rPr>
                <w:rFonts w:hint="eastAsia" w:ascii="KaiTi_GB2312" w:eastAsia="KaiTi_GB2312"/>
                <w:sz w:val="20"/>
                <w:szCs w:val="22"/>
                <w:highlight w:val="none"/>
              </w:rPr>
              <w:t>学校</w:t>
            </w:r>
          </w:p>
          <w:p w14:paraId="3DCB8BC5">
            <w:pPr>
              <w:adjustRightInd w:val="0"/>
              <w:snapToGrid w:val="0"/>
              <w:spacing w:after="0" w:line="240" w:lineRule="auto"/>
              <w:jc w:val="center"/>
              <w:rPr>
                <w:rFonts w:ascii="KaiTi_GB2312" w:eastAsia="KaiTi_GB2312"/>
                <w:sz w:val="20"/>
                <w:szCs w:val="22"/>
                <w:highlight w:val="none"/>
              </w:rPr>
            </w:pPr>
            <w:r>
              <w:rPr>
                <w:rFonts w:hint="eastAsia" w:ascii="KaiTi_GB2312" w:eastAsia="KaiTi_GB2312"/>
                <w:sz w:val="20"/>
                <w:szCs w:val="22"/>
                <w:highlight w:val="none"/>
              </w:rPr>
              <w:t>审核签名</w:t>
            </w:r>
          </w:p>
        </w:tc>
      </w:tr>
      <w:tr w14:paraId="617919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 w:type="pct"/>
          <w:cantSplit/>
          <w:trHeight w:val="301" w:hRule="atLeast"/>
        </w:trPr>
        <w:tc>
          <w:tcPr>
            <w:tcW w:w="414" w:type="pct"/>
            <w:vMerge w:val="continue"/>
            <w:tcBorders>
              <w:right w:val="single" w:color="auto" w:sz="6" w:space="0"/>
            </w:tcBorders>
            <w:vAlign w:val="center"/>
          </w:tcPr>
          <w:p w14:paraId="19274D6F">
            <w:pPr>
              <w:spacing w:after="0" w:line="240" w:lineRule="auto"/>
              <w:jc w:val="center"/>
              <w:rPr>
                <w:rFonts w:ascii="KaiTi_GB2312" w:eastAsia="KaiTi_GB2312"/>
                <w:highlight w:val="none"/>
              </w:rPr>
            </w:pPr>
          </w:p>
        </w:tc>
        <w:tc>
          <w:tcPr>
            <w:tcW w:w="282" w:type="pct"/>
            <w:vMerge w:val="restart"/>
            <w:tcBorders>
              <w:top w:val="single" w:color="auto" w:sz="6" w:space="0"/>
              <w:left w:val="single" w:color="auto" w:sz="6" w:space="0"/>
              <w:right w:val="single" w:color="auto" w:sz="4" w:space="0"/>
            </w:tcBorders>
            <w:vAlign w:val="center"/>
          </w:tcPr>
          <w:p w14:paraId="710C9977">
            <w:pPr>
              <w:spacing w:after="0" w:line="240" w:lineRule="auto"/>
              <w:jc w:val="center"/>
              <w:rPr>
                <w:rFonts w:hint="eastAsia" w:eastAsia="KaiTi_GB2312"/>
                <w:highlight w:val="none"/>
                <w:lang w:eastAsia="zh-CN"/>
              </w:rPr>
            </w:pPr>
            <w:r>
              <w:rPr>
                <w:rFonts w:hint="eastAsia" w:eastAsia="KaiTi_GB2312"/>
                <w:highlight w:val="none"/>
              </w:rPr>
              <w:t>202</w:t>
            </w:r>
            <w:r>
              <w:rPr>
                <w:rFonts w:hint="eastAsia" w:eastAsia="KaiTi_GB2312"/>
                <w:highlight w:val="none"/>
                <w:lang w:val="en-US" w:eastAsia="zh-CN"/>
              </w:rPr>
              <w:t>4</w:t>
            </w:r>
          </w:p>
        </w:tc>
        <w:tc>
          <w:tcPr>
            <w:tcW w:w="408" w:type="pct"/>
            <w:vMerge w:val="restart"/>
            <w:tcBorders>
              <w:top w:val="single" w:color="auto" w:sz="6" w:space="0"/>
              <w:left w:val="single" w:color="auto" w:sz="4" w:space="0"/>
              <w:right w:val="single" w:color="auto" w:sz="6" w:space="0"/>
            </w:tcBorders>
            <w:vAlign w:val="center"/>
          </w:tcPr>
          <w:p w14:paraId="019AA2B2">
            <w:pPr>
              <w:spacing w:after="0" w:line="240" w:lineRule="auto"/>
              <w:jc w:val="center"/>
              <w:rPr>
                <w:rFonts w:hint="default" w:ascii="KaiTi_GB2312" w:eastAsia="KaiTi_GB2312"/>
                <w:highlight w:val="none"/>
                <w:lang w:val="en-US" w:eastAsia="zh-CN"/>
              </w:rPr>
            </w:pPr>
            <w:r>
              <w:rPr>
                <w:rFonts w:hint="eastAsia" w:ascii="KaiTi_GB2312" w:eastAsia="KaiTi_GB2312"/>
                <w:highlight w:val="none"/>
                <w:lang w:val="en-US" w:eastAsia="zh-CN"/>
              </w:rPr>
              <w:t>363.4</w:t>
            </w:r>
          </w:p>
        </w:tc>
        <w:tc>
          <w:tcPr>
            <w:tcW w:w="1493" w:type="dxa"/>
            <w:tcBorders>
              <w:top w:val="single" w:color="auto" w:sz="6" w:space="0"/>
              <w:left w:val="single" w:color="auto" w:sz="6" w:space="0"/>
              <w:right w:val="single" w:color="auto" w:sz="6" w:space="0"/>
            </w:tcBorders>
            <w:vAlign w:val="center"/>
          </w:tcPr>
          <w:p w14:paraId="4F74EEE1">
            <w:pPr>
              <w:spacing w:after="0" w:line="240" w:lineRule="auto"/>
              <w:jc w:val="center"/>
              <w:rPr>
                <w:rFonts w:ascii="KaiTi_GB2312" w:eastAsia="KaiTi_GB2312"/>
                <w:highlight w:val="none"/>
              </w:rPr>
            </w:pPr>
            <w:r>
              <w:rPr>
                <w:rFonts w:hint="eastAsia" w:ascii="楷体_GB2312" w:eastAsia="楷体_GB2312"/>
              </w:rPr>
              <w:t>秋季</w:t>
            </w:r>
          </w:p>
        </w:tc>
        <w:tc>
          <w:tcPr>
            <w:tcW w:w="1243" w:type="dxa"/>
            <w:tcBorders>
              <w:top w:val="single" w:color="auto" w:sz="6" w:space="0"/>
              <w:left w:val="single" w:color="auto" w:sz="6" w:space="0"/>
              <w:bottom w:val="single" w:color="auto" w:sz="6" w:space="0"/>
              <w:right w:val="single" w:color="auto" w:sz="4" w:space="0"/>
            </w:tcBorders>
            <w:vAlign w:val="center"/>
          </w:tcPr>
          <w:p w14:paraId="2795E0B1">
            <w:pPr>
              <w:spacing w:after="0" w:line="240" w:lineRule="auto"/>
              <w:jc w:val="center"/>
              <w:rPr>
                <w:rFonts w:hint="default" w:ascii="KaiTi_GB2312" w:eastAsia="KaiTi_GB2312"/>
                <w:highlight w:val="none"/>
                <w:lang w:val="en-US"/>
              </w:rPr>
            </w:pPr>
            <w:r>
              <w:rPr>
                <w:rFonts w:hint="eastAsia" w:ascii="KaiTi_GB2312" w:eastAsia="KaiTi_GB2312"/>
                <w:highlight w:val="none"/>
                <w:lang w:val="en-US" w:eastAsia="zh-CN"/>
              </w:rPr>
              <w:t>本科生、研究生、成教</w:t>
            </w:r>
          </w:p>
        </w:tc>
        <w:tc>
          <w:tcPr>
            <w:tcW w:w="597" w:type="pct"/>
            <w:tcBorders>
              <w:top w:val="single" w:color="auto" w:sz="6" w:space="0"/>
              <w:left w:val="single" w:color="auto" w:sz="4" w:space="0"/>
              <w:bottom w:val="single" w:color="auto" w:sz="6" w:space="0"/>
            </w:tcBorders>
            <w:vAlign w:val="center"/>
          </w:tcPr>
          <w:p w14:paraId="50EEAB67">
            <w:pPr>
              <w:spacing w:after="0" w:line="240" w:lineRule="auto"/>
              <w:jc w:val="center"/>
              <w:rPr>
                <w:rFonts w:hint="eastAsia" w:ascii="KaiTi_GB2312" w:eastAsia="KaiTi_GB2312"/>
                <w:highlight w:val="none"/>
                <w:lang w:eastAsia="zh-CN"/>
              </w:rPr>
            </w:pPr>
            <w:r>
              <w:rPr>
                <w:rFonts w:hint="eastAsia" w:ascii="KaiTi_GB2312" w:eastAsia="KaiTi_GB2312"/>
                <w:highlight w:val="none"/>
              </w:rPr>
              <w:t>24中医、中药、中西医</w:t>
            </w:r>
            <w:r>
              <w:rPr>
                <w:rFonts w:hint="eastAsia" w:ascii="KaiTi_GB2312" w:eastAsia="KaiTi_GB2312"/>
                <w:highlight w:val="none"/>
                <w:lang w:eastAsia="zh-CN"/>
              </w:rPr>
              <w:t>；人文医学24；中西临22试点班；临床（老年）22；公管222;公管221；南方中医22；业余本中医学24；业余本针推24、中西医临床24</w:t>
            </w:r>
          </w:p>
        </w:tc>
        <w:tc>
          <w:tcPr>
            <w:tcW w:w="811" w:type="pct"/>
            <w:gridSpan w:val="2"/>
            <w:vAlign w:val="center"/>
          </w:tcPr>
          <w:p w14:paraId="1FEB5198">
            <w:pPr>
              <w:spacing w:after="0" w:line="240" w:lineRule="auto"/>
              <w:jc w:val="center"/>
              <w:rPr>
                <w:rFonts w:ascii="KaiTi_GB2312" w:eastAsia="KaiTi_GB2312"/>
                <w:highlight w:val="none"/>
              </w:rPr>
            </w:pPr>
            <w:r>
              <w:rPr>
                <w:rFonts w:hint="eastAsia" w:ascii="KaiTi_GB2312" w:eastAsia="KaiTi_GB2312"/>
                <w:highlight w:val="none"/>
                <w:lang w:val="en-US" w:eastAsia="zh-CN"/>
              </w:rPr>
              <w:t>医学伦理学、医患沟通学、生命伦理学、淡安人文导学</w:t>
            </w:r>
          </w:p>
        </w:tc>
        <w:tc>
          <w:tcPr>
            <w:tcW w:w="362" w:type="pct"/>
            <w:vAlign w:val="center"/>
          </w:tcPr>
          <w:p w14:paraId="67708994">
            <w:pPr>
              <w:spacing w:after="0" w:line="240" w:lineRule="auto"/>
              <w:jc w:val="center"/>
              <w:rPr>
                <w:rFonts w:hint="default" w:ascii="KaiTi_GB2312" w:eastAsia="KaiTi_GB2312"/>
                <w:highlight w:val="none"/>
                <w:lang w:val="en-US" w:eastAsia="zh-CN"/>
              </w:rPr>
            </w:pPr>
            <w:r>
              <w:rPr>
                <w:rFonts w:hint="eastAsia" w:ascii="KaiTi_GB2312" w:eastAsia="KaiTi_GB2312"/>
                <w:highlight w:val="none"/>
                <w:lang w:val="en-US" w:eastAsia="zh-CN"/>
              </w:rPr>
              <w:t>218.56</w:t>
            </w:r>
          </w:p>
        </w:tc>
        <w:tc>
          <w:tcPr>
            <w:tcW w:w="542" w:type="pct"/>
            <w:gridSpan w:val="2"/>
            <w:vAlign w:val="center"/>
          </w:tcPr>
          <w:p w14:paraId="33211623">
            <w:pPr>
              <w:spacing w:after="0" w:line="240" w:lineRule="auto"/>
              <w:jc w:val="center"/>
              <w:rPr>
                <w:rFonts w:ascii="KaiTi_GB2312" w:eastAsia="KaiTi_GB2312"/>
                <w:highlight w:val="none"/>
              </w:rPr>
            </w:pPr>
          </w:p>
        </w:tc>
        <w:tc>
          <w:tcPr>
            <w:tcW w:w="623" w:type="pct"/>
            <w:vAlign w:val="center"/>
          </w:tcPr>
          <w:p w14:paraId="44422437">
            <w:pPr>
              <w:spacing w:after="0" w:line="240" w:lineRule="auto"/>
              <w:jc w:val="center"/>
              <w:rPr>
                <w:rFonts w:ascii="KaiTi_GB2312" w:eastAsia="KaiTi_GB2312"/>
                <w:highlight w:val="none"/>
              </w:rPr>
            </w:pPr>
          </w:p>
        </w:tc>
      </w:tr>
      <w:tr w14:paraId="128B17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 w:type="pct"/>
          <w:cantSplit/>
          <w:trHeight w:val="237" w:hRule="atLeast"/>
        </w:trPr>
        <w:tc>
          <w:tcPr>
            <w:tcW w:w="414" w:type="pct"/>
            <w:vMerge w:val="continue"/>
            <w:tcBorders>
              <w:right w:val="single" w:color="auto" w:sz="6" w:space="0"/>
            </w:tcBorders>
            <w:vAlign w:val="center"/>
          </w:tcPr>
          <w:p w14:paraId="24B4E509">
            <w:pPr>
              <w:spacing w:after="0" w:line="240" w:lineRule="auto"/>
              <w:jc w:val="center"/>
              <w:rPr>
                <w:rFonts w:ascii="KaiTi_GB2312" w:eastAsia="KaiTi_GB2312"/>
                <w:highlight w:val="none"/>
              </w:rPr>
            </w:pPr>
          </w:p>
        </w:tc>
        <w:tc>
          <w:tcPr>
            <w:tcW w:w="282" w:type="pct"/>
            <w:vMerge w:val="continue"/>
            <w:tcBorders>
              <w:left w:val="single" w:color="auto" w:sz="6" w:space="0"/>
              <w:bottom w:val="single" w:color="auto" w:sz="6" w:space="0"/>
              <w:right w:val="single" w:color="auto" w:sz="4" w:space="0"/>
            </w:tcBorders>
            <w:vAlign w:val="center"/>
          </w:tcPr>
          <w:p w14:paraId="2679EEBD">
            <w:pPr>
              <w:spacing w:after="0" w:line="240" w:lineRule="auto"/>
              <w:jc w:val="center"/>
              <w:rPr>
                <w:rFonts w:eastAsia="KaiTi_GB2312"/>
                <w:highlight w:val="none"/>
              </w:rPr>
            </w:pPr>
          </w:p>
        </w:tc>
        <w:tc>
          <w:tcPr>
            <w:tcW w:w="408" w:type="pct"/>
            <w:vMerge w:val="continue"/>
            <w:tcBorders>
              <w:left w:val="single" w:color="auto" w:sz="4" w:space="0"/>
              <w:bottom w:val="single" w:color="auto" w:sz="6" w:space="0"/>
              <w:right w:val="single" w:color="auto" w:sz="6" w:space="0"/>
            </w:tcBorders>
            <w:vAlign w:val="center"/>
          </w:tcPr>
          <w:p w14:paraId="4D17CE28">
            <w:pPr>
              <w:spacing w:after="0" w:line="240" w:lineRule="auto"/>
              <w:jc w:val="center"/>
              <w:rPr>
                <w:rFonts w:ascii="KaiTi_GB2312" w:eastAsia="KaiTi_GB2312"/>
                <w:highlight w:val="none"/>
              </w:rPr>
            </w:pPr>
          </w:p>
        </w:tc>
        <w:tc>
          <w:tcPr>
            <w:tcW w:w="1493" w:type="dxa"/>
            <w:tcBorders>
              <w:left w:val="single" w:color="auto" w:sz="6" w:space="0"/>
              <w:bottom w:val="single" w:color="auto" w:sz="6" w:space="0"/>
              <w:right w:val="single" w:color="auto" w:sz="6" w:space="0"/>
            </w:tcBorders>
            <w:vAlign w:val="center"/>
          </w:tcPr>
          <w:p w14:paraId="6C412516">
            <w:pPr>
              <w:spacing w:after="0" w:line="240" w:lineRule="auto"/>
              <w:jc w:val="center"/>
              <w:rPr>
                <w:rFonts w:ascii="KaiTi_GB2312" w:eastAsia="KaiTi_GB2312"/>
                <w:highlight w:val="none"/>
              </w:rPr>
            </w:pPr>
            <w:r>
              <w:rPr>
                <w:rFonts w:hint="eastAsia" w:ascii="楷体_GB2312" w:eastAsia="楷体_GB2312"/>
              </w:rPr>
              <w:t>春季</w:t>
            </w:r>
          </w:p>
        </w:tc>
        <w:tc>
          <w:tcPr>
            <w:tcW w:w="1243" w:type="dxa"/>
            <w:tcBorders>
              <w:top w:val="single" w:color="auto" w:sz="6" w:space="0"/>
              <w:left w:val="single" w:color="auto" w:sz="6" w:space="0"/>
              <w:bottom w:val="single" w:color="auto" w:sz="6" w:space="0"/>
              <w:right w:val="single" w:color="auto" w:sz="4" w:space="0"/>
            </w:tcBorders>
            <w:vAlign w:val="center"/>
          </w:tcPr>
          <w:p w14:paraId="49CBAC8B">
            <w:pPr>
              <w:spacing w:after="0" w:line="240" w:lineRule="auto"/>
              <w:jc w:val="center"/>
              <w:rPr>
                <w:rFonts w:ascii="KaiTi_GB2312" w:eastAsia="KaiTi_GB2312"/>
                <w:highlight w:val="none"/>
              </w:rPr>
            </w:pPr>
            <w:r>
              <w:rPr>
                <w:rFonts w:hint="eastAsia" w:ascii="KaiTi_GB2312" w:eastAsia="KaiTi_GB2312"/>
                <w:highlight w:val="none"/>
                <w:lang w:val="en-US" w:eastAsia="zh-CN"/>
              </w:rPr>
              <w:t>本科生</w:t>
            </w:r>
          </w:p>
        </w:tc>
        <w:tc>
          <w:tcPr>
            <w:tcW w:w="597" w:type="pct"/>
            <w:tcBorders>
              <w:top w:val="single" w:color="auto" w:sz="6" w:space="0"/>
              <w:left w:val="single" w:color="auto" w:sz="4" w:space="0"/>
              <w:bottom w:val="single" w:color="auto" w:sz="6" w:space="0"/>
            </w:tcBorders>
            <w:vAlign w:val="center"/>
          </w:tcPr>
          <w:p w14:paraId="76D06F27">
            <w:pPr>
              <w:spacing w:after="0" w:line="240" w:lineRule="auto"/>
              <w:jc w:val="center"/>
              <w:rPr>
                <w:rFonts w:hint="eastAsia" w:ascii="KaiTi_GB2312" w:eastAsia="KaiTi_GB2312"/>
                <w:highlight w:val="none"/>
                <w:lang w:eastAsia="zh-CN"/>
              </w:rPr>
            </w:pPr>
            <w:r>
              <w:rPr>
                <w:rFonts w:hint="eastAsia" w:ascii="KaiTi_GB2312" w:eastAsia="KaiTi_GB2312"/>
                <w:highlight w:val="none"/>
              </w:rPr>
              <w:t>中医224</w:t>
            </w:r>
            <w:r>
              <w:rPr>
                <w:rFonts w:hint="eastAsia" w:ascii="KaiTi_GB2312" w:eastAsia="KaiTi_GB2312"/>
                <w:highlight w:val="none"/>
                <w:lang w:eastAsia="zh-CN"/>
              </w:rPr>
              <w:t>；临床221;临床222；康复（老年）21;康复21；临床（老年）22;眼视光22；康复（中德）212;康复（中德）211</w:t>
            </w:r>
          </w:p>
        </w:tc>
        <w:tc>
          <w:tcPr>
            <w:tcW w:w="811" w:type="pct"/>
            <w:gridSpan w:val="2"/>
            <w:vAlign w:val="center"/>
          </w:tcPr>
          <w:p w14:paraId="103AA75C">
            <w:pPr>
              <w:spacing w:after="0" w:line="240" w:lineRule="auto"/>
              <w:jc w:val="center"/>
              <w:rPr>
                <w:rFonts w:ascii="KaiTi_GB2312" w:eastAsia="KaiTi_GB2312"/>
                <w:highlight w:val="none"/>
              </w:rPr>
            </w:pPr>
            <w:r>
              <w:rPr>
                <w:rFonts w:hint="eastAsia" w:ascii="KaiTi_GB2312" w:eastAsia="KaiTi_GB2312"/>
                <w:highlight w:val="none"/>
                <w:lang w:val="en-US" w:eastAsia="zh-CN"/>
              </w:rPr>
              <w:t>医学伦理学、医患沟通学、生命伦理学</w:t>
            </w:r>
          </w:p>
        </w:tc>
        <w:tc>
          <w:tcPr>
            <w:tcW w:w="362" w:type="pct"/>
            <w:vAlign w:val="center"/>
          </w:tcPr>
          <w:p w14:paraId="125A32EF">
            <w:pPr>
              <w:spacing w:after="0" w:line="240" w:lineRule="auto"/>
              <w:jc w:val="center"/>
              <w:rPr>
                <w:rFonts w:hint="default" w:ascii="KaiTi_GB2312" w:eastAsia="KaiTi_GB2312"/>
                <w:highlight w:val="none"/>
                <w:lang w:val="en-US" w:eastAsia="zh-CN"/>
              </w:rPr>
            </w:pPr>
            <w:r>
              <w:rPr>
                <w:rFonts w:hint="eastAsia" w:ascii="KaiTi_GB2312" w:eastAsia="KaiTi_GB2312"/>
                <w:highlight w:val="none"/>
                <w:lang w:val="en-US" w:eastAsia="zh-CN"/>
              </w:rPr>
              <w:t>120.84</w:t>
            </w:r>
          </w:p>
        </w:tc>
        <w:tc>
          <w:tcPr>
            <w:tcW w:w="542" w:type="pct"/>
            <w:gridSpan w:val="2"/>
            <w:vAlign w:val="center"/>
          </w:tcPr>
          <w:p w14:paraId="2BE281FB">
            <w:pPr>
              <w:spacing w:after="0" w:line="240" w:lineRule="auto"/>
              <w:jc w:val="center"/>
              <w:rPr>
                <w:rFonts w:ascii="KaiTi_GB2312" w:eastAsia="KaiTi_GB2312"/>
                <w:highlight w:val="none"/>
              </w:rPr>
            </w:pPr>
          </w:p>
        </w:tc>
        <w:tc>
          <w:tcPr>
            <w:tcW w:w="623" w:type="pct"/>
            <w:vAlign w:val="center"/>
          </w:tcPr>
          <w:p w14:paraId="3B2AE766">
            <w:pPr>
              <w:spacing w:after="0" w:line="240" w:lineRule="auto"/>
              <w:jc w:val="center"/>
              <w:rPr>
                <w:rFonts w:ascii="KaiTi_GB2312" w:eastAsia="KaiTi_GB2312"/>
                <w:highlight w:val="none"/>
              </w:rPr>
            </w:pPr>
          </w:p>
        </w:tc>
      </w:tr>
      <w:tr w14:paraId="7ACB5C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 w:type="pct"/>
          <w:cantSplit/>
          <w:trHeight w:val="184" w:hRule="atLeast"/>
        </w:trPr>
        <w:tc>
          <w:tcPr>
            <w:tcW w:w="414" w:type="pct"/>
            <w:vMerge w:val="continue"/>
            <w:tcBorders>
              <w:right w:val="single" w:color="auto" w:sz="6" w:space="0"/>
            </w:tcBorders>
            <w:vAlign w:val="center"/>
          </w:tcPr>
          <w:p w14:paraId="136E00D3">
            <w:pPr>
              <w:spacing w:after="0" w:line="240" w:lineRule="auto"/>
              <w:jc w:val="center"/>
              <w:rPr>
                <w:rFonts w:ascii="KaiTi_GB2312" w:eastAsia="KaiTi_GB2312"/>
                <w:highlight w:val="none"/>
              </w:rPr>
            </w:pPr>
          </w:p>
        </w:tc>
        <w:tc>
          <w:tcPr>
            <w:tcW w:w="282" w:type="pct"/>
            <w:vMerge w:val="restart"/>
            <w:tcBorders>
              <w:top w:val="single" w:color="auto" w:sz="6" w:space="0"/>
              <w:left w:val="single" w:color="auto" w:sz="6" w:space="0"/>
              <w:right w:val="single" w:color="auto" w:sz="4" w:space="0"/>
            </w:tcBorders>
            <w:vAlign w:val="center"/>
          </w:tcPr>
          <w:p w14:paraId="4BE8CC06">
            <w:pPr>
              <w:spacing w:after="0" w:line="240" w:lineRule="auto"/>
              <w:jc w:val="center"/>
              <w:rPr>
                <w:rFonts w:hint="eastAsia" w:eastAsia="KaiTi_GB2312"/>
                <w:highlight w:val="none"/>
                <w:lang w:eastAsia="zh-CN"/>
              </w:rPr>
            </w:pPr>
            <w:r>
              <w:rPr>
                <w:rFonts w:eastAsia="KaiTi_GB2312"/>
                <w:highlight w:val="none"/>
              </w:rPr>
              <w:t>202</w:t>
            </w:r>
            <w:r>
              <w:rPr>
                <w:rFonts w:hint="eastAsia" w:eastAsia="KaiTi_GB2312"/>
                <w:highlight w:val="none"/>
                <w:lang w:val="en-US" w:eastAsia="zh-CN"/>
              </w:rPr>
              <w:t>3</w:t>
            </w:r>
          </w:p>
        </w:tc>
        <w:tc>
          <w:tcPr>
            <w:tcW w:w="408" w:type="pct"/>
            <w:vMerge w:val="restart"/>
            <w:tcBorders>
              <w:top w:val="single" w:color="auto" w:sz="6" w:space="0"/>
              <w:left w:val="single" w:color="auto" w:sz="4" w:space="0"/>
              <w:right w:val="single" w:color="auto" w:sz="6" w:space="0"/>
            </w:tcBorders>
            <w:vAlign w:val="center"/>
          </w:tcPr>
          <w:p w14:paraId="7248FD0A">
            <w:pPr>
              <w:spacing w:after="0" w:line="240" w:lineRule="auto"/>
              <w:jc w:val="center"/>
              <w:rPr>
                <w:rFonts w:hint="default" w:ascii="KaiTi_GB2312" w:eastAsia="KaiTi_GB2312"/>
                <w:highlight w:val="none"/>
                <w:lang w:val="en-US" w:eastAsia="zh-CN"/>
              </w:rPr>
            </w:pPr>
            <w:r>
              <w:rPr>
                <w:rFonts w:hint="eastAsia" w:ascii="KaiTi_GB2312" w:eastAsia="KaiTi_GB2312"/>
                <w:highlight w:val="none"/>
                <w:lang w:val="en-US" w:eastAsia="zh-CN"/>
              </w:rPr>
              <w:t>342.56</w:t>
            </w:r>
          </w:p>
        </w:tc>
        <w:tc>
          <w:tcPr>
            <w:tcW w:w="1493" w:type="dxa"/>
            <w:tcBorders>
              <w:top w:val="single" w:color="auto" w:sz="6" w:space="0"/>
              <w:left w:val="single" w:color="auto" w:sz="6" w:space="0"/>
              <w:right w:val="single" w:color="auto" w:sz="6" w:space="0"/>
            </w:tcBorders>
            <w:vAlign w:val="center"/>
          </w:tcPr>
          <w:p w14:paraId="67E17BA0">
            <w:pPr>
              <w:spacing w:after="0" w:line="240" w:lineRule="auto"/>
              <w:jc w:val="center"/>
              <w:rPr>
                <w:rFonts w:ascii="KaiTi_GB2312" w:eastAsia="KaiTi_GB2312"/>
                <w:highlight w:val="none"/>
              </w:rPr>
            </w:pPr>
            <w:r>
              <w:rPr>
                <w:rFonts w:hint="eastAsia" w:ascii="楷体_GB2312" w:eastAsia="楷体_GB2312"/>
              </w:rPr>
              <w:t>秋季</w:t>
            </w:r>
          </w:p>
        </w:tc>
        <w:tc>
          <w:tcPr>
            <w:tcW w:w="1243" w:type="dxa"/>
            <w:tcBorders>
              <w:top w:val="single" w:color="auto" w:sz="6" w:space="0"/>
              <w:left w:val="single" w:color="auto" w:sz="6" w:space="0"/>
              <w:bottom w:val="single" w:color="auto" w:sz="6" w:space="0"/>
              <w:right w:val="single" w:color="auto" w:sz="4" w:space="0"/>
            </w:tcBorders>
            <w:vAlign w:val="center"/>
          </w:tcPr>
          <w:p w14:paraId="1BDCBC72">
            <w:pPr>
              <w:spacing w:after="0" w:line="240" w:lineRule="auto"/>
              <w:jc w:val="center"/>
              <w:rPr>
                <w:rFonts w:hint="default" w:ascii="KaiTi_GB2312" w:eastAsia="KaiTi_GB2312"/>
                <w:highlight w:val="none"/>
                <w:lang w:val="en-US"/>
              </w:rPr>
            </w:pPr>
            <w:r>
              <w:rPr>
                <w:rFonts w:hint="eastAsia" w:ascii="KaiTi_GB2312" w:eastAsia="KaiTi_GB2312"/>
                <w:highlight w:val="none"/>
                <w:lang w:val="en-US" w:eastAsia="zh-CN"/>
              </w:rPr>
              <w:t>本科生、研究生</w:t>
            </w:r>
          </w:p>
        </w:tc>
        <w:tc>
          <w:tcPr>
            <w:tcW w:w="597" w:type="pct"/>
            <w:tcBorders>
              <w:top w:val="single" w:color="auto" w:sz="6" w:space="0"/>
              <w:left w:val="single" w:color="auto" w:sz="4" w:space="0"/>
              <w:bottom w:val="single" w:color="auto" w:sz="6" w:space="0"/>
            </w:tcBorders>
            <w:vAlign w:val="center"/>
          </w:tcPr>
          <w:p w14:paraId="19DEF644">
            <w:pPr>
              <w:spacing w:after="0" w:line="240" w:lineRule="auto"/>
              <w:jc w:val="center"/>
              <w:rPr>
                <w:rFonts w:hint="default" w:ascii="KaiTi_GB2312" w:eastAsia="KaiTi_GB2312"/>
                <w:highlight w:val="none"/>
                <w:lang w:val="en-US" w:eastAsia="zh-CN"/>
              </w:rPr>
            </w:pPr>
            <w:r>
              <w:rPr>
                <w:rFonts w:hint="eastAsia" w:ascii="KaiTi_GB2312" w:eastAsia="KaiTi_GB2312"/>
                <w:highlight w:val="none"/>
              </w:rPr>
              <w:t>康复老年23</w:t>
            </w:r>
            <w:r>
              <w:rPr>
                <w:rFonts w:hint="eastAsia" w:ascii="KaiTi_GB2312" w:eastAsia="KaiTi_GB2312"/>
                <w:highlight w:val="none"/>
                <w:lang w:eastAsia="zh-CN"/>
              </w:rPr>
              <w:t>；中医康复21；中药211、中药212；中西临211、中西临212、中西临213；南方中医21；中医（定向）221、中医（定向）222；人文医学</w:t>
            </w:r>
            <w:r>
              <w:rPr>
                <w:rFonts w:hint="eastAsia" w:ascii="KaiTi_GB2312" w:eastAsia="KaiTi_GB2312"/>
                <w:highlight w:val="none"/>
                <w:lang w:val="en-US" w:eastAsia="zh-CN"/>
              </w:rPr>
              <w:t>研究生</w:t>
            </w:r>
          </w:p>
        </w:tc>
        <w:tc>
          <w:tcPr>
            <w:tcW w:w="811" w:type="pct"/>
            <w:gridSpan w:val="2"/>
            <w:vAlign w:val="center"/>
          </w:tcPr>
          <w:p w14:paraId="0FB19B65">
            <w:pPr>
              <w:spacing w:after="0" w:line="240" w:lineRule="auto"/>
              <w:jc w:val="center"/>
              <w:rPr>
                <w:rFonts w:hint="default" w:ascii="KaiTi_GB2312" w:eastAsia="KaiTi_GB2312"/>
                <w:highlight w:val="none"/>
                <w:lang w:val="en-US" w:eastAsia="zh-CN"/>
              </w:rPr>
            </w:pPr>
            <w:r>
              <w:rPr>
                <w:rFonts w:hint="eastAsia" w:ascii="KaiTi_GB2312" w:eastAsia="KaiTi_GB2312"/>
                <w:highlight w:val="none"/>
                <w:lang w:val="en-US" w:eastAsia="zh-CN"/>
              </w:rPr>
              <w:t>医学伦理学、医患沟通学、生命伦理学</w:t>
            </w:r>
          </w:p>
        </w:tc>
        <w:tc>
          <w:tcPr>
            <w:tcW w:w="362" w:type="pct"/>
            <w:vAlign w:val="center"/>
          </w:tcPr>
          <w:p w14:paraId="3C0FAFD1">
            <w:pPr>
              <w:spacing w:after="0" w:line="240" w:lineRule="auto"/>
              <w:jc w:val="center"/>
              <w:rPr>
                <w:rFonts w:hint="default" w:ascii="KaiTi_GB2312" w:eastAsia="KaiTi_GB2312"/>
                <w:highlight w:val="none"/>
                <w:lang w:val="en-US" w:eastAsia="zh-CN"/>
              </w:rPr>
            </w:pPr>
            <w:r>
              <w:rPr>
                <w:rFonts w:hint="eastAsia" w:ascii="KaiTi_GB2312" w:eastAsia="KaiTi_GB2312"/>
                <w:highlight w:val="none"/>
                <w:lang w:val="en-US" w:eastAsia="zh-CN"/>
              </w:rPr>
              <w:t>263.24</w:t>
            </w:r>
          </w:p>
        </w:tc>
        <w:tc>
          <w:tcPr>
            <w:tcW w:w="542" w:type="pct"/>
            <w:gridSpan w:val="2"/>
            <w:vAlign w:val="center"/>
          </w:tcPr>
          <w:p w14:paraId="59D6CB4F">
            <w:pPr>
              <w:spacing w:after="0" w:line="240" w:lineRule="auto"/>
              <w:jc w:val="center"/>
              <w:rPr>
                <w:rFonts w:ascii="KaiTi_GB2312" w:eastAsia="KaiTi_GB2312"/>
                <w:highlight w:val="none"/>
              </w:rPr>
            </w:pPr>
          </w:p>
        </w:tc>
        <w:tc>
          <w:tcPr>
            <w:tcW w:w="623" w:type="pct"/>
            <w:vAlign w:val="center"/>
          </w:tcPr>
          <w:p w14:paraId="44FC8C78">
            <w:pPr>
              <w:spacing w:after="0" w:line="240" w:lineRule="auto"/>
              <w:jc w:val="center"/>
              <w:rPr>
                <w:rFonts w:ascii="KaiTi_GB2312" w:eastAsia="KaiTi_GB2312"/>
                <w:highlight w:val="none"/>
              </w:rPr>
            </w:pPr>
          </w:p>
        </w:tc>
      </w:tr>
      <w:tr w14:paraId="4E8D1F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 w:type="pct"/>
          <w:cantSplit/>
          <w:trHeight w:val="190" w:hRule="atLeast"/>
        </w:trPr>
        <w:tc>
          <w:tcPr>
            <w:tcW w:w="414" w:type="pct"/>
            <w:vMerge w:val="continue"/>
            <w:tcBorders>
              <w:right w:val="single" w:color="auto" w:sz="6" w:space="0"/>
            </w:tcBorders>
            <w:vAlign w:val="center"/>
          </w:tcPr>
          <w:p w14:paraId="01FD2B9F">
            <w:pPr>
              <w:spacing w:after="0" w:line="240" w:lineRule="auto"/>
              <w:jc w:val="center"/>
              <w:rPr>
                <w:rFonts w:ascii="KaiTi_GB2312" w:eastAsia="KaiTi_GB2312"/>
                <w:highlight w:val="none"/>
              </w:rPr>
            </w:pPr>
          </w:p>
        </w:tc>
        <w:tc>
          <w:tcPr>
            <w:tcW w:w="282" w:type="pct"/>
            <w:vMerge w:val="continue"/>
            <w:tcBorders>
              <w:left w:val="single" w:color="auto" w:sz="6" w:space="0"/>
              <w:bottom w:val="single" w:color="auto" w:sz="6" w:space="0"/>
              <w:right w:val="single" w:color="auto" w:sz="4" w:space="0"/>
            </w:tcBorders>
            <w:vAlign w:val="center"/>
          </w:tcPr>
          <w:p w14:paraId="4CB1AA36">
            <w:pPr>
              <w:spacing w:after="0" w:line="240" w:lineRule="auto"/>
              <w:jc w:val="center"/>
              <w:rPr>
                <w:rFonts w:eastAsia="KaiTi_GB2312"/>
                <w:highlight w:val="none"/>
              </w:rPr>
            </w:pPr>
          </w:p>
        </w:tc>
        <w:tc>
          <w:tcPr>
            <w:tcW w:w="408" w:type="pct"/>
            <w:vMerge w:val="continue"/>
            <w:tcBorders>
              <w:left w:val="single" w:color="auto" w:sz="4" w:space="0"/>
              <w:bottom w:val="single" w:color="auto" w:sz="6" w:space="0"/>
              <w:right w:val="single" w:color="auto" w:sz="6" w:space="0"/>
            </w:tcBorders>
            <w:vAlign w:val="center"/>
          </w:tcPr>
          <w:p w14:paraId="471FF75D">
            <w:pPr>
              <w:spacing w:after="0" w:line="240" w:lineRule="auto"/>
              <w:jc w:val="center"/>
              <w:rPr>
                <w:rFonts w:ascii="KaiTi_GB2312" w:eastAsia="KaiTi_GB2312"/>
                <w:highlight w:val="none"/>
              </w:rPr>
            </w:pPr>
          </w:p>
        </w:tc>
        <w:tc>
          <w:tcPr>
            <w:tcW w:w="1493" w:type="dxa"/>
            <w:tcBorders>
              <w:left w:val="single" w:color="auto" w:sz="6" w:space="0"/>
              <w:bottom w:val="single" w:color="auto" w:sz="6" w:space="0"/>
              <w:right w:val="single" w:color="auto" w:sz="6" w:space="0"/>
            </w:tcBorders>
            <w:vAlign w:val="center"/>
          </w:tcPr>
          <w:p w14:paraId="768422DA">
            <w:pPr>
              <w:spacing w:after="0" w:line="240" w:lineRule="auto"/>
              <w:jc w:val="center"/>
              <w:rPr>
                <w:rFonts w:ascii="KaiTi_GB2312" w:eastAsia="KaiTi_GB2312"/>
                <w:highlight w:val="none"/>
              </w:rPr>
            </w:pPr>
            <w:r>
              <w:rPr>
                <w:rFonts w:hint="eastAsia" w:ascii="楷体_GB2312" w:eastAsia="楷体_GB2312"/>
              </w:rPr>
              <w:t>春季</w:t>
            </w:r>
          </w:p>
        </w:tc>
        <w:tc>
          <w:tcPr>
            <w:tcW w:w="1243" w:type="dxa"/>
            <w:tcBorders>
              <w:top w:val="single" w:color="auto" w:sz="6" w:space="0"/>
              <w:left w:val="single" w:color="auto" w:sz="6" w:space="0"/>
              <w:bottom w:val="single" w:color="auto" w:sz="6" w:space="0"/>
              <w:right w:val="single" w:color="auto" w:sz="4" w:space="0"/>
            </w:tcBorders>
            <w:vAlign w:val="center"/>
          </w:tcPr>
          <w:p w14:paraId="1A73C654">
            <w:pPr>
              <w:spacing w:after="0" w:line="240" w:lineRule="auto"/>
              <w:jc w:val="center"/>
              <w:rPr>
                <w:rFonts w:ascii="KaiTi_GB2312" w:eastAsia="KaiTi_GB2312"/>
                <w:highlight w:val="none"/>
              </w:rPr>
            </w:pPr>
            <w:r>
              <w:rPr>
                <w:rFonts w:hint="eastAsia" w:ascii="KaiTi_GB2312" w:eastAsia="KaiTi_GB2312"/>
                <w:highlight w:val="none"/>
                <w:lang w:val="en-US" w:eastAsia="zh-CN"/>
              </w:rPr>
              <w:t>本科生</w:t>
            </w:r>
          </w:p>
        </w:tc>
        <w:tc>
          <w:tcPr>
            <w:tcW w:w="597" w:type="pct"/>
            <w:tcBorders>
              <w:top w:val="single" w:color="auto" w:sz="6" w:space="0"/>
              <w:left w:val="single" w:color="auto" w:sz="4" w:space="0"/>
              <w:bottom w:val="single" w:color="auto" w:sz="6" w:space="0"/>
            </w:tcBorders>
            <w:vAlign w:val="center"/>
          </w:tcPr>
          <w:p w14:paraId="4758895D">
            <w:pPr>
              <w:spacing w:after="0" w:line="240" w:lineRule="auto"/>
              <w:jc w:val="center"/>
              <w:rPr>
                <w:rFonts w:hint="eastAsia" w:ascii="KaiTi_GB2312" w:eastAsia="KaiTi_GB2312"/>
                <w:highlight w:val="none"/>
                <w:lang w:eastAsia="zh-CN"/>
              </w:rPr>
            </w:pPr>
            <w:r>
              <w:rPr>
                <w:rFonts w:hint="eastAsia" w:ascii="KaiTi_GB2312" w:eastAsia="KaiTi_GB2312"/>
                <w:highlight w:val="none"/>
              </w:rPr>
              <w:t>临床211、临床212</w:t>
            </w:r>
            <w:r>
              <w:rPr>
                <w:rFonts w:hint="eastAsia" w:ascii="KaiTi_GB2312" w:eastAsia="KaiTi_GB2312"/>
                <w:highlight w:val="none"/>
                <w:lang w:eastAsia="zh-CN"/>
              </w:rPr>
              <w:t>；中医（妇产）21、中医213、中医214；中医211、中医212、中医九21；中医八211、中医八212、中医八213</w:t>
            </w:r>
          </w:p>
        </w:tc>
        <w:tc>
          <w:tcPr>
            <w:tcW w:w="811" w:type="pct"/>
            <w:gridSpan w:val="2"/>
            <w:vAlign w:val="center"/>
          </w:tcPr>
          <w:p w14:paraId="4C08697B">
            <w:pPr>
              <w:spacing w:after="0" w:line="240" w:lineRule="auto"/>
              <w:jc w:val="center"/>
              <w:rPr>
                <w:rFonts w:ascii="KaiTi_GB2312" w:eastAsia="KaiTi_GB2312"/>
                <w:highlight w:val="none"/>
              </w:rPr>
            </w:pPr>
            <w:r>
              <w:rPr>
                <w:rFonts w:hint="eastAsia" w:ascii="KaiTi_GB2312" w:eastAsia="KaiTi_GB2312"/>
                <w:highlight w:val="none"/>
                <w:lang w:val="en-US" w:eastAsia="zh-CN"/>
              </w:rPr>
              <w:t>医患沟通学</w:t>
            </w:r>
          </w:p>
        </w:tc>
        <w:tc>
          <w:tcPr>
            <w:tcW w:w="362" w:type="pct"/>
            <w:vAlign w:val="center"/>
          </w:tcPr>
          <w:p w14:paraId="15A642E3">
            <w:pPr>
              <w:spacing w:after="0" w:line="240" w:lineRule="auto"/>
              <w:jc w:val="center"/>
              <w:rPr>
                <w:rFonts w:hint="default" w:ascii="KaiTi_GB2312" w:eastAsia="KaiTi_GB2312"/>
                <w:highlight w:val="none"/>
                <w:lang w:val="en-US" w:eastAsia="zh-CN"/>
              </w:rPr>
            </w:pPr>
            <w:r>
              <w:rPr>
                <w:rFonts w:hint="eastAsia" w:ascii="KaiTi_GB2312" w:eastAsia="KaiTi_GB2312"/>
                <w:highlight w:val="none"/>
                <w:lang w:val="en-US" w:eastAsia="zh-CN"/>
              </w:rPr>
              <w:t>79.32</w:t>
            </w:r>
          </w:p>
        </w:tc>
        <w:tc>
          <w:tcPr>
            <w:tcW w:w="542" w:type="pct"/>
            <w:gridSpan w:val="2"/>
            <w:vAlign w:val="center"/>
          </w:tcPr>
          <w:p w14:paraId="330606C2">
            <w:pPr>
              <w:spacing w:after="0" w:line="240" w:lineRule="auto"/>
              <w:jc w:val="center"/>
              <w:rPr>
                <w:rFonts w:ascii="KaiTi_GB2312" w:eastAsia="KaiTi_GB2312"/>
                <w:highlight w:val="none"/>
              </w:rPr>
            </w:pPr>
          </w:p>
        </w:tc>
        <w:tc>
          <w:tcPr>
            <w:tcW w:w="623" w:type="pct"/>
            <w:vAlign w:val="center"/>
          </w:tcPr>
          <w:p w14:paraId="0F6BB81B">
            <w:pPr>
              <w:spacing w:after="0" w:line="240" w:lineRule="auto"/>
              <w:jc w:val="center"/>
              <w:rPr>
                <w:rFonts w:ascii="KaiTi_GB2312" w:eastAsia="KaiTi_GB2312"/>
                <w:highlight w:val="none"/>
              </w:rPr>
            </w:pPr>
          </w:p>
        </w:tc>
      </w:tr>
      <w:tr w14:paraId="07C2CA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 w:type="pct"/>
          <w:cantSplit/>
          <w:trHeight w:val="216" w:hRule="atLeast"/>
        </w:trPr>
        <w:tc>
          <w:tcPr>
            <w:tcW w:w="414" w:type="pct"/>
            <w:vMerge w:val="continue"/>
            <w:tcBorders>
              <w:right w:val="single" w:color="auto" w:sz="6" w:space="0"/>
            </w:tcBorders>
            <w:vAlign w:val="center"/>
          </w:tcPr>
          <w:p w14:paraId="54653480">
            <w:pPr>
              <w:spacing w:after="0" w:line="240" w:lineRule="auto"/>
              <w:jc w:val="center"/>
              <w:rPr>
                <w:rFonts w:ascii="KaiTi_GB2312" w:eastAsia="KaiTi_GB2312"/>
                <w:highlight w:val="none"/>
              </w:rPr>
            </w:pPr>
          </w:p>
        </w:tc>
        <w:tc>
          <w:tcPr>
            <w:tcW w:w="282" w:type="pct"/>
            <w:vMerge w:val="restart"/>
            <w:tcBorders>
              <w:top w:val="single" w:color="auto" w:sz="6" w:space="0"/>
              <w:left w:val="single" w:color="auto" w:sz="6" w:space="0"/>
              <w:right w:val="single" w:color="auto" w:sz="4" w:space="0"/>
            </w:tcBorders>
            <w:vAlign w:val="center"/>
          </w:tcPr>
          <w:p w14:paraId="03AB67DD">
            <w:pPr>
              <w:spacing w:after="0" w:line="240" w:lineRule="auto"/>
              <w:jc w:val="center"/>
              <w:rPr>
                <w:rFonts w:hint="default" w:eastAsia="KaiTi_GB2312"/>
                <w:highlight w:val="none"/>
                <w:lang w:val="en-US" w:eastAsia="zh-CN"/>
              </w:rPr>
            </w:pPr>
            <w:r>
              <w:rPr>
                <w:rFonts w:eastAsia="KaiTi_GB2312"/>
                <w:highlight w:val="none"/>
              </w:rPr>
              <w:t>20</w:t>
            </w:r>
            <w:r>
              <w:rPr>
                <w:rFonts w:hint="eastAsia" w:eastAsia="KaiTi_GB2312"/>
                <w:highlight w:val="none"/>
                <w:lang w:val="en-US" w:eastAsia="zh-CN"/>
              </w:rPr>
              <w:t>22</w:t>
            </w:r>
          </w:p>
        </w:tc>
        <w:tc>
          <w:tcPr>
            <w:tcW w:w="408" w:type="pct"/>
            <w:vMerge w:val="restart"/>
            <w:tcBorders>
              <w:top w:val="single" w:color="auto" w:sz="6" w:space="0"/>
              <w:left w:val="single" w:color="auto" w:sz="4" w:space="0"/>
              <w:right w:val="single" w:color="auto" w:sz="6" w:space="0"/>
            </w:tcBorders>
            <w:vAlign w:val="center"/>
          </w:tcPr>
          <w:p w14:paraId="1131E500">
            <w:pPr>
              <w:spacing w:after="0" w:line="240" w:lineRule="auto"/>
              <w:jc w:val="center"/>
              <w:rPr>
                <w:rFonts w:hint="default" w:ascii="KaiTi_GB2312" w:eastAsia="KaiTi_GB2312"/>
                <w:highlight w:val="none"/>
                <w:lang w:val="en-US" w:eastAsia="zh-CN"/>
              </w:rPr>
            </w:pPr>
            <w:r>
              <w:rPr>
                <w:rFonts w:hint="eastAsia" w:ascii="KaiTi_GB2312" w:eastAsia="KaiTi_GB2312"/>
                <w:highlight w:val="none"/>
                <w:lang w:val="en-US" w:eastAsia="zh-CN"/>
              </w:rPr>
              <w:t>291.7</w:t>
            </w:r>
          </w:p>
        </w:tc>
        <w:tc>
          <w:tcPr>
            <w:tcW w:w="1493" w:type="dxa"/>
            <w:tcBorders>
              <w:top w:val="single" w:color="auto" w:sz="6" w:space="0"/>
              <w:left w:val="single" w:color="auto" w:sz="6" w:space="0"/>
              <w:right w:val="single" w:color="auto" w:sz="6" w:space="0"/>
            </w:tcBorders>
            <w:vAlign w:val="center"/>
          </w:tcPr>
          <w:p w14:paraId="745B7808">
            <w:pPr>
              <w:spacing w:after="0" w:line="240" w:lineRule="auto"/>
              <w:jc w:val="center"/>
              <w:rPr>
                <w:rFonts w:ascii="KaiTi_GB2312" w:eastAsia="KaiTi_GB2312"/>
                <w:highlight w:val="none"/>
              </w:rPr>
            </w:pPr>
            <w:r>
              <w:rPr>
                <w:rFonts w:hint="eastAsia" w:ascii="楷体_GB2312" w:eastAsia="楷体_GB2312"/>
              </w:rPr>
              <w:t>秋季</w:t>
            </w:r>
          </w:p>
        </w:tc>
        <w:tc>
          <w:tcPr>
            <w:tcW w:w="1243" w:type="dxa"/>
            <w:tcBorders>
              <w:top w:val="single" w:color="auto" w:sz="6" w:space="0"/>
              <w:left w:val="single" w:color="auto" w:sz="6" w:space="0"/>
              <w:bottom w:val="single" w:color="auto" w:sz="6" w:space="0"/>
              <w:right w:val="single" w:color="auto" w:sz="4" w:space="0"/>
            </w:tcBorders>
            <w:vAlign w:val="center"/>
          </w:tcPr>
          <w:p w14:paraId="4FC0A01D">
            <w:pPr>
              <w:spacing w:after="0" w:line="240" w:lineRule="auto"/>
              <w:jc w:val="center"/>
              <w:rPr>
                <w:rFonts w:ascii="KaiTi_GB2312" w:eastAsia="KaiTi_GB2312"/>
                <w:highlight w:val="none"/>
              </w:rPr>
            </w:pPr>
            <w:r>
              <w:rPr>
                <w:rFonts w:hint="eastAsia" w:ascii="KaiTi_GB2312" w:eastAsia="KaiTi_GB2312"/>
                <w:highlight w:val="none"/>
                <w:lang w:val="en-US" w:eastAsia="zh-CN"/>
              </w:rPr>
              <w:t>本科生</w:t>
            </w:r>
          </w:p>
        </w:tc>
        <w:tc>
          <w:tcPr>
            <w:tcW w:w="597" w:type="pct"/>
            <w:tcBorders>
              <w:top w:val="single" w:color="auto" w:sz="6" w:space="0"/>
              <w:left w:val="single" w:color="auto" w:sz="4" w:space="0"/>
              <w:bottom w:val="single" w:color="auto" w:sz="6" w:space="0"/>
            </w:tcBorders>
            <w:vAlign w:val="center"/>
          </w:tcPr>
          <w:p w14:paraId="431F8911">
            <w:pPr>
              <w:spacing w:after="0" w:line="240" w:lineRule="auto"/>
              <w:jc w:val="center"/>
              <w:rPr>
                <w:rFonts w:hint="eastAsia" w:ascii="KaiTi_GB2312" w:eastAsia="KaiTi_GB2312"/>
                <w:highlight w:val="none"/>
                <w:lang w:eastAsia="zh-CN"/>
              </w:rPr>
            </w:pPr>
            <w:r>
              <w:rPr>
                <w:rFonts w:hint="eastAsia" w:ascii="KaiTi_GB2312" w:eastAsia="KaiTi_GB2312"/>
                <w:highlight w:val="none"/>
              </w:rPr>
              <w:t>中医儿科19</w:t>
            </w:r>
            <w:r>
              <w:rPr>
                <w:rFonts w:hint="eastAsia" w:ascii="KaiTi_GB2312" w:eastAsia="KaiTi_GB2312"/>
                <w:highlight w:val="none"/>
                <w:lang w:eastAsia="zh-CN"/>
              </w:rPr>
              <w:t>；临床201;临床202；中西临202;中西临201;中西临203；南方中医20；全校</w:t>
            </w:r>
          </w:p>
        </w:tc>
        <w:tc>
          <w:tcPr>
            <w:tcW w:w="811" w:type="pct"/>
            <w:gridSpan w:val="2"/>
            <w:vAlign w:val="center"/>
          </w:tcPr>
          <w:p w14:paraId="136815DC">
            <w:pPr>
              <w:spacing w:after="0" w:line="240" w:lineRule="auto"/>
              <w:jc w:val="center"/>
              <w:rPr>
                <w:rFonts w:ascii="KaiTi_GB2312" w:eastAsia="KaiTi_GB2312"/>
                <w:highlight w:val="none"/>
              </w:rPr>
            </w:pPr>
            <w:r>
              <w:rPr>
                <w:rFonts w:hint="eastAsia" w:ascii="KaiTi_GB2312" w:eastAsia="KaiTi_GB2312"/>
                <w:highlight w:val="none"/>
                <w:lang w:val="en-US" w:eastAsia="zh-CN"/>
              </w:rPr>
              <w:t>医学伦理学、医患沟通学</w:t>
            </w:r>
          </w:p>
        </w:tc>
        <w:tc>
          <w:tcPr>
            <w:tcW w:w="362" w:type="pct"/>
            <w:vAlign w:val="center"/>
          </w:tcPr>
          <w:p w14:paraId="74914016">
            <w:pPr>
              <w:spacing w:after="0" w:line="240" w:lineRule="auto"/>
              <w:jc w:val="center"/>
              <w:rPr>
                <w:rFonts w:hint="default" w:ascii="KaiTi_GB2312" w:eastAsia="KaiTi_GB2312"/>
                <w:highlight w:val="none"/>
                <w:lang w:val="en-US" w:eastAsia="zh-CN"/>
              </w:rPr>
            </w:pPr>
            <w:r>
              <w:rPr>
                <w:rFonts w:hint="eastAsia" w:ascii="KaiTi_GB2312" w:eastAsia="KaiTi_GB2312"/>
                <w:highlight w:val="none"/>
                <w:lang w:val="en-US" w:eastAsia="zh-CN"/>
              </w:rPr>
              <w:t>194.3</w:t>
            </w:r>
          </w:p>
        </w:tc>
        <w:tc>
          <w:tcPr>
            <w:tcW w:w="542" w:type="pct"/>
            <w:gridSpan w:val="2"/>
            <w:vAlign w:val="center"/>
          </w:tcPr>
          <w:p w14:paraId="113F0CE9">
            <w:pPr>
              <w:spacing w:after="0" w:line="240" w:lineRule="auto"/>
              <w:jc w:val="center"/>
              <w:rPr>
                <w:rFonts w:ascii="KaiTi_GB2312" w:eastAsia="KaiTi_GB2312"/>
                <w:highlight w:val="none"/>
              </w:rPr>
            </w:pPr>
          </w:p>
        </w:tc>
        <w:tc>
          <w:tcPr>
            <w:tcW w:w="623" w:type="pct"/>
            <w:vAlign w:val="center"/>
          </w:tcPr>
          <w:p w14:paraId="7192B272">
            <w:pPr>
              <w:spacing w:after="0" w:line="240" w:lineRule="auto"/>
              <w:jc w:val="center"/>
              <w:rPr>
                <w:rFonts w:ascii="KaiTi_GB2312" w:eastAsia="KaiTi_GB2312"/>
                <w:highlight w:val="none"/>
              </w:rPr>
            </w:pPr>
          </w:p>
        </w:tc>
      </w:tr>
      <w:tr w14:paraId="550383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 w:type="pct"/>
          <w:cantSplit/>
          <w:trHeight w:val="90" w:hRule="atLeast"/>
        </w:trPr>
        <w:tc>
          <w:tcPr>
            <w:tcW w:w="414" w:type="pct"/>
            <w:vMerge w:val="continue"/>
            <w:tcBorders>
              <w:right w:val="single" w:color="auto" w:sz="6" w:space="0"/>
            </w:tcBorders>
            <w:vAlign w:val="center"/>
          </w:tcPr>
          <w:p w14:paraId="5189967D">
            <w:pPr>
              <w:spacing w:after="0" w:line="240" w:lineRule="auto"/>
              <w:jc w:val="center"/>
              <w:rPr>
                <w:rFonts w:ascii="KaiTi_GB2312" w:eastAsia="KaiTi_GB2312"/>
                <w:highlight w:val="none"/>
              </w:rPr>
            </w:pPr>
          </w:p>
        </w:tc>
        <w:tc>
          <w:tcPr>
            <w:tcW w:w="282" w:type="pct"/>
            <w:vMerge w:val="continue"/>
            <w:tcBorders>
              <w:left w:val="single" w:color="auto" w:sz="6" w:space="0"/>
              <w:bottom w:val="single" w:color="auto" w:sz="6" w:space="0"/>
              <w:right w:val="single" w:color="auto" w:sz="4" w:space="0"/>
            </w:tcBorders>
            <w:vAlign w:val="center"/>
          </w:tcPr>
          <w:p w14:paraId="563EBCB5">
            <w:pPr>
              <w:spacing w:after="0" w:line="240" w:lineRule="auto"/>
              <w:jc w:val="center"/>
              <w:rPr>
                <w:rFonts w:eastAsia="KaiTi_GB2312"/>
                <w:highlight w:val="none"/>
              </w:rPr>
            </w:pPr>
          </w:p>
        </w:tc>
        <w:tc>
          <w:tcPr>
            <w:tcW w:w="408" w:type="pct"/>
            <w:vMerge w:val="continue"/>
            <w:tcBorders>
              <w:left w:val="single" w:color="auto" w:sz="4" w:space="0"/>
              <w:bottom w:val="single" w:color="auto" w:sz="6" w:space="0"/>
              <w:right w:val="single" w:color="auto" w:sz="6" w:space="0"/>
            </w:tcBorders>
            <w:vAlign w:val="center"/>
          </w:tcPr>
          <w:p w14:paraId="69437D7F">
            <w:pPr>
              <w:spacing w:after="0" w:line="240" w:lineRule="auto"/>
              <w:jc w:val="center"/>
              <w:rPr>
                <w:rFonts w:ascii="KaiTi_GB2312" w:eastAsia="KaiTi_GB2312"/>
                <w:highlight w:val="none"/>
              </w:rPr>
            </w:pPr>
          </w:p>
        </w:tc>
        <w:tc>
          <w:tcPr>
            <w:tcW w:w="1493" w:type="dxa"/>
            <w:tcBorders>
              <w:left w:val="single" w:color="auto" w:sz="6" w:space="0"/>
              <w:right w:val="single" w:color="auto" w:sz="6" w:space="0"/>
            </w:tcBorders>
            <w:vAlign w:val="center"/>
          </w:tcPr>
          <w:p w14:paraId="6DC23134">
            <w:pPr>
              <w:spacing w:after="0" w:line="240" w:lineRule="auto"/>
              <w:jc w:val="center"/>
              <w:rPr>
                <w:rFonts w:ascii="KaiTi_GB2312" w:eastAsia="KaiTi_GB2312"/>
                <w:highlight w:val="none"/>
              </w:rPr>
            </w:pPr>
            <w:r>
              <w:rPr>
                <w:rFonts w:hint="eastAsia" w:ascii="楷体_GB2312" w:eastAsia="楷体_GB2312"/>
              </w:rPr>
              <w:t>春季</w:t>
            </w:r>
          </w:p>
        </w:tc>
        <w:tc>
          <w:tcPr>
            <w:tcW w:w="1243" w:type="dxa"/>
            <w:tcBorders>
              <w:top w:val="single" w:color="auto" w:sz="6" w:space="0"/>
              <w:left w:val="single" w:color="auto" w:sz="6" w:space="0"/>
              <w:bottom w:val="single" w:color="auto" w:sz="6" w:space="0"/>
              <w:right w:val="single" w:color="auto" w:sz="4" w:space="0"/>
            </w:tcBorders>
            <w:vAlign w:val="center"/>
          </w:tcPr>
          <w:p w14:paraId="186A58EF">
            <w:pPr>
              <w:spacing w:after="0" w:line="240" w:lineRule="auto"/>
              <w:jc w:val="center"/>
              <w:rPr>
                <w:rFonts w:ascii="KaiTi_GB2312" w:eastAsia="KaiTi_GB2312"/>
                <w:highlight w:val="none"/>
              </w:rPr>
            </w:pPr>
            <w:r>
              <w:rPr>
                <w:rFonts w:hint="eastAsia" w:ascii="KaiTi_GB2312" w:eastAsia="KaiTi_GB2312"/>
                <w:highlight w:val="none"/>
                <w:lang w:val="en-US" w:eastAsia="zh-CN"/>
              </w:rPr>
              <w:t>本科生</w:t>
            </w:r>
          </w:p>
        </w:tc>
        <w:tc>
          <w:tcPr>
            <w:tcW w:w="597" w:type="pct"/>
            <w:tcBorders>
              <w:top w:val="single" w:color="auto" w:sz="6" w:space="0"/>
              <w:left w:val="single" w:color="auto" w:sz="4" w:space="0"/>
              <w:bottom w:val="single" w:color="auto" w:sz="6" w:space="0"/>
            </w:tcBorders>
            <w:vAlign w:val="center"/>
          </w:tcPr>
          <w:p w14:paraId="73B5ED0A">
            <w:pPr>
              <w:spacing w:after="0" w:line="240" w:lineRule="auto"/>
              <w:jc w:val="center"/>
              <w:rPr>
                <w:rFonts w:hint="eastAsia" w:ascii="KaiTi_GB2312" w:eastAsia="KaiTi_GB2312"/>
                <w:highlight w:val="none"/>
                <w:lang w:eastAsia="zh-CN"/>
              </w:rPr>
            </w:pPr>
            <w:r>
              <w:rPr>
                <w:rFonts w:hint="eastAsia" w:ascii="KaiTi_GB2312" w:eastAsia="KaiTi_GB2312"/>
                <w:highlight w:val="none"/>
              </w:rPr>
              <w:t>营养21</w:t>
            </w:r>
            <w:r>
              <w:rPr>
                <w:rFonts w:hint="eastAsia" w:ascii="KaiTi_GB2312" w:eastAsia="KaiTi_GB2312"/>
                <w:highlight w:val="none"/>
                <w:lang w:eastAsia="zh-CN"/>
              </w:rPr>
              <w:t>；眼视光20;临床201;临床202</w:t>
            </w:r>
          </w:p>
        </w:tc>
        <w:tc>
          <w:tcPr>
            <w:tcW w:w="811" w:type="pct"/>
            <w:gridSpan w:val="2"/>
            <w:vAlign w:val="center"/>
          </w:tcPr>
          <w:p w14:paraId="58A3C013">
            <w:pPr>
              <w:spacing w:after="0" w:line="240" w:lineRule="auto"/>
              <w:jc w:val="center"/>
              <w:rPr>
                <w:rFonts w:ascii="KaiTi_GB2312" w:eastAsia="KaiTi_GB2312"/>
                <w:highlight w:val="none"/>
              </w:rPr>
            </w:pPr>
            <w:r>
              <w:rPr>
                <w:rFonts w:hint="eastAsia" w:ascii="KaiTi_GB2312" w:eastAsia="KaiTi_GB2312"/>
                <w:highlight w:val="none"/>
                <w:lang w:val="en-US" w:eastAsia="zh-CN"/>
              </w:rPr>
              <w:t>医学伦理学、医患沟通学</w:t>
            </w:r>
          </w:p>
        </w:tc>
        <w:tc>
          <w:tcPr>
            <w:tcW w:w="362" w:type="pct"/>
            <w:vAlign w:val="center"/>
          </w:tcPr>
          <w:p w14:paraId="4A1BA0FE">
            <w:pPr>
              <w:spacing w:after="0" w:line="240" w:lineRule="auto"/>
              <w:jc w:val="center"/>
              <w:rPr>
                <w:rFonts w:hint="default" w:ascii="KaiTi_GB2312" w:eastAsia="KaiTi_GB2312"/>
                <w:highlight w:val="none"/>
                <w:lang w:val="en-US" w:eastAsia="zh-CN"/>
              </w:rPr>
            </w:pPr>
            <w:r>
              <w:rPr>
                <w:rFonts w:hint="eastAsia" w:ascii="KaiTi_GB2312" w:eastAsia="KaiTi_GB2312"/>
                <w:highlight w:val="none"/>
                <w:lang w:val="en-US" w:eastAsia="zh-CN"/>
              </w:rPr>
              <w:t>97.74</w:t>
            </w:r>
          </w:p>
        </w:tc>
        <w:tc>
          <w:tcPr>
            <w:tcW w:w="542" w:type="pct"/>
            <w:gridSpan w:val="2"/>
            <w:vAlign w:val="center"/>
          </w:tcPr>
          <w:p w14:paraId="0ABF860F">
            <w:pPr>
              <w:spacing w:after="0" w:line="240" w:lineRule="auto"/>
              <w:jc w:val="center"/>
              <w:rPr>
                <w:rFonts w:ascii="KaiTi_GB2312" w:eastAsia="KaiTi_GB2312"/>
                <w:highlight w:val="none"/>
              </w:rPr>
            </w:pPr>
          </w:p>
        </w:tc>
        <w:tc>
          <w:tcPr>
            <w:tcW w:w="623" w:type="pct"/>
            <w:vAlign w:val="center"/>
          </w:tcPr>
          <w:p w14:paraId="60EE19EA">
            <w:pPr>
              <w:spacing w:after="0" w:line="240" w:lineRule="auto"/>
              <w:jc w:val="center"/>
              <w:rPr>
                <w:rFonts w:ascii="KaiTi_GB2312" w:eastAsia="KaiTi_GB2312"/>
                <w:highlight w:val="none"/>
              </w:rPr>
            </w:pPr>
          </w:p>
        </w:tc>
      </w:tr>
      <w:tr w14:paraId="33DC13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 w:type="pct"/>
          <w:cantSplit/>
          <w:trHeight w:val="275" w:hRule="atLeast"/>
        </w:trPr>
        <w:tc>
          <w:tcPr>
            <w:tcW w:w="414" w:type="pct"/>
            <w:vMerge w:val="continue"/>
            <w:tcBorders>
              <w:right w:val="single" w:color="auto" w:sz="6" w:space="0"/>
            </w:tcBorders>
            <w:vAlign w:val="center"/>
          </w:tcPr>
          <w:p w14:paraId="0549458E">
            <w:pPr>
              <w:spacing w:after="0" w:line="240" w:lineRule="auto"/>
              <w:jc w:val="center"/>
              <w:rPr>
                <w:rFonts w:ascii="KaiTi_GB2312" w:eastAsia="KaiTi_GB2312"/>
                <w:highlight w:val="none"/>
              </w:rPr>
            </w:pPr>
          </w:p>
        </w:tc>
        <w:tc>
          <w:tcPr>
            <w:tcW w:w="282" w:type="pct"/>
            <w:vMerge w:val="restart"/>
            <w:tcBorders>
              <w:top w:val="single" w:color="auto" w:sz="6" w:space="0"/>
              <w:left w:val="single" w:color="auto" w:sz="6" w:space="0"/>
              <w:right w:val="single" w:color="auto" w:sz="4" w:space="0"/>
            </w:tcBorders>
            <w:vAlign w:val="center"/>
          </w:tcPr>
          <w:p w14:paraId="69014A32">
            <w:pPr>
              <w:spacing w:after="0" w:line="240" w:lineRule="auto"/>
              <w:jc w:val="center"/>
              <w:rPr>
                <w:rFonts w:hint="default" w:eastAsia="KaiTi_GB2312"/>
                <w:highlight w:val="none"/>
                <w:lang w:val="en-US" w:eastAsia="zh-CN"/>
              </w:rPr>
            </w:pPr>
            <w:r>
              <w:rPr>
                <w:rFonts w:eastAsia="KaiTi_GB2312"/>
                <w:highlight w:val="none"/>
              </w:rPr>
              <w:t>20</w:t>
            </w:r>
            <w:r>
              <w:rPr>
                <w:rFonts w:hint="eastAsia" w:eastAsia="KaiTi_GB2312"/>
                <w:highlight w:val="none"/>
                <w:lang w:val="en-US" w:eastAsia="zh-CN"/>
              </w:rPr>
              <w:t>21</w:t>
            </w:r>
          </w:p>
        </w:tc>
        <w:tc>
          <w:tcPr>
            <w:tcW w:w="408" w:type="pct"/>
            <w:vMerge w:val="restart"/>
            <w:tcBorders>
              <w:top w:val="single" w:color="auto" w:sz="6" w:space="0"/>
              <w:left w:val="single" w:color="auto" w:sz="4" w:space="0"/>
              <w:right w:val="single" w:color="auto" w:sz="6" w:space="0"/>
            </w:tcBorders>
            <w:vAlign w:val="center"/>
          </w:tcPr>
          <w:p w14:paraId="6413F5EC">
            <w:pPr>
              <w:spacing w:after="0" w:line="240" w:lineRule="auto"/>
              <w:jc w:val="center"/>
              <w:rPr>
                <w:rFonts w:hint="default" w:ascii="KaiTi_GB2312" w:eastAsia="KaiTi_GB2312"/>
                <w:highlight w:val="none"/>
                <w:lang w:val="en-US" w:eastAsia="zh-CN"/>
              </w:rPr>
            </w:pPr>
            <w:r>
              <w:rPr>
                <w:rFonts w:hint="eastAsia" w:ascii="KaiTi_GB2312" w:eastAsia="KaiTi_GB2312"/>
                <w:highlight w:val="none"/>
                <w:lang w:val="en-US" w:eastAsia="zh-CN"/>
              </w:rPr>
              <w:t>380.4</w:t>
            </w:r>
          </w:p>
        </w:tc>
        <w:tc>
          <w:tcPr>
            <w:tcW w:w="1493" w:type="dxa"/>
            <w:tcBorders>
              <w:left w:val="single" w:color="auto" w:sz="6" w:space="0"/>
              <w:right w:val="single" w:color="auto" w:sz="6" w:space="0"/>
            </w:tcBorders>
            <w:vAlign w:val="center"/>
          </w:tcPr>
          <w:p w14:paraId="5AD4B7FA">
            <w:pPr>
              <w:spacing w:after="0" w:line="240" w:lineRule="auto"/>
              <w:jc w:val="center"/>
              <w:rPr>
                <w:rFonts w:ascii="KaiTi_GB2312" w:eastAsia="KaiTi_GB2312"/>
                <w:highlight w:val="none"/>
              </w:rPr>
            </w:pPr>
            <w:r>
              <w:rPr>
                <w:rFonts w:hint="eastAsia" w:ascii="楷体_GB2312" w:eastAsia="楷体_GB2312"/>
              </w:rPr>
              <w:t>秋季</w:t>
            </w:r>
          </w:p>
        </w:tc>
        <w:tc>
          <w:tcPr>
            <w:tcW w:w="1243" w:type="dxa"/>
            <w:tcBorders>
              <w:top w:val="single" w:color="auto" w:sz="6" w:space="0"/>
              <w:left w:val="single" w:color="auto" w:sz="6" w:space="0"/>
              <w:bottom w:val="single" w:color="auto" w:sz="6" w:space="0"/>
              <w:right w:val="single" w:color="auto" w:sz="4" w:space="0"/>
            </w:tcBorders>
            <w:vAlign w:val="center"/>
          </w:tcPr>
          <w:p w14:paraId="45358E28">
            <w:pPr>
              <w:spacing w:after="0" w:line="240" w:lineRule="auto"/>
              <w:jc w:val="center"/>
              <w:rPr>
                <w:rFonts w:ascii="KaiTi_GB2312" w:eastAsia="KaiTi_GB2312"/>
                <w:highlight w:val="none"/>
              </w:rPr>
            </w:pPr>
            <w:r>
              <w:rPr>
                <w:rFonts w:hint="eastAsia" w:ascii="KaiTi_GB2312" w:eastAsia="KaiTi_GB2312"/>
                <w:highlight w:val="none"/>
                <w:lang w:val="en-US" w:eastAsia="zh-CN"/>
              </w:rPr>
              <w:t>本科生</w:t>
            </w:r>
          </w:p>
        </w:tc>
        <w:tc>
          <w:tcPr>
            <w:tcW w:w="597" w:type="pct"/>
            <w:tcBorders>
              <w:top w:val="single" w:color="auto" w:sz="6" w:space="0"/>
              <w:left w:val="single" w:color="auto" w:sz="4" w:space="0"/>
              <w:bottom w:val="single" w:color="auto" w:sz="6" w:space="0"/>
            </w:tcBorders>
            <w:vAlign w:val="center"/>
          </w:tcPr>
          <w:p w14:paraId="6C4BCC8D">
            <w:pPr>
              <w:spacing w:after="0" w:line="240" w:lineRule="auto"/>
              <w:jc w:val="center"/>
              <w:rPr>
                <w:rFonts w:ascii="KaiTi_GB2312" w:eastAsia="KaiTi_GB2312"/>
                <w:highlight w:val="none"/>
              </w:rPr>
            </w:pPr>
            <w:r>
              <w:rPr>
                <w:rFonts w:hint="eastAsia" w:ascii="KaiTi_GB2312" w:eastAsia="KaiTi_GB2312"/>
                <w:highlight w:val="none"/>
              </w:rPr>
              <w:t>中药191;中药192;康复（老年）21;针推(视障)19;针推19;中医康复19;南方中医19;中西临191;中西临192;</w:t>
            </w:r>
          </w:p>
        </w:tc>
        <w:tc>
          <w:tcPr>
            <w:tcW w:w="811" w:type="pct"/>
            <w:gridSpan w:val="2"/>
            <w:vAlign w:val="center"/>
          </w:tcPr>
          <w:p w14:paraId="2F154F84">
            <w:pPr>
              <w:spacing w:after="0" w:line="240" w:lineRule="auto"/>
              <w:jc w:val="center"/>
              <w:rPr>
                <w:rFonts w:ascii="KaiTi_GB2312" w:eastAsia="KaiTi_GB2312"/>
                <w:highlight w:val="none"/>
              </w:rPr>
            </w:pPr>
            <w:r>
              <w:rPr>
                <w:rFonts w:hint="eastAsia" w:ascii="KaiTi_GB2312" w:eastAsia="KaiTi_GB2312"/>
                <w:highlight w:val="none"/>
                <w:lang w:val="en-US" w:eastAsia="zh-CN"/>
              </w:rPr>
              <w:t>医学伦理学、医患沟通学</w:t>
            </w:r>
          </w:p>
        </w:tc>
        <w:tc>
          <w:tcPr>
            <w:tcW w:w="362" w:type="pct"/>
            <w:vAlign w:val="center"/>
          </w:tcPr>
          <w:p w14:paraId="2B9D2C8A">
            <w:pPr>
              <w:spacing w:after="0" w:line="240" w:lineRule="auto"/>
              <w:jc w:val="center"/>
              <w:rPr>
                <w:rFonts w:hint="default" w:ascii="KaiTi_GB2312" w:eastAsia="KaiTi_GB2312"/>
                <w:highlight w:val="none"/>
                <w:lang w:val="en-US" w:eastAsia="zh-CN"/>
              </w:rPr>
            </w:pPr>
            <w:r>
              <w:rPr>
                <w:rFonts w:hint="eastAsia" w:ascii="KaiTi_GB2312" w:eastAsia="KaiTi_GB2312"/>
                <w:highlight w:val="none"/>
                <w:lang w:val="en-US" w:eastAsia="zh-CN"/>
              </w:rPr>
              <w:t>269.4</w:t>
            </w:r>
          </w:p>
        </w:tc>
        <w:tc>
          <w:tcPr>
            <w:tcW w:w="542" w:type="pct"/>
            <w:gridSpan w:val="2"/>
            <w:vAlign w:val="center"/>
          </w:tcPr>
          <w:p w14:paraId="0905AE9C">
            <w:pPr>
              <w:spacing w:after="0" w:line="240" w:lineRule="auto"/>
              <w:jc w:val="center"/>
              <w:rPr>
                <w:rFonts w:ascii="KaiTi_GB2312" w:eastAsia="KaiTi_GB2312"/>
                <w:highlight w:val="none"/>
              </w:rPr>
            </w:pPr>
          </w:p>
        </w:tc>
        <w:tc>
          <w:tcPr>
            <w:tcW w:w="623" w:type="pct"/>
            <w:vAlign w:val="center"/>
          </w:tcPr>
          <w:p w14:paraId="5570A35C">
            <w:pPr>
              <w:spacing w:after="0" w:line="240" w:lineRule="auto"/>
              <w:jc w:val="center"/>
              <w:rPr>
                <w:rFonts w:ascii="KaiTi_GB2312" w:eastAsia="KaiTi_GB2312"/>
                <w:highlight w:val="none"/>
              </w:rPr>
            </w:pPr>
          </w:p>
        </w:tc>
      </w:tr>
      <w:tr w14:paraId="37997E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 w:type="pct"/>
          <w:cantSplit/>
          <w:trHeight w:val="200" w:hRule="atLeast"/>
        </w:trPr>
        <w:tc>
          <w:tcPr>
            <w:tcW w:w="414" w:type="pct"/>
            <w:vMerge w:val="continue"/>
            <w:tcBorders>
              <w:right w:val="single" w:color="auto" w:sz="6" w:space="0"/>
            </w:tcBorders>
            <w:vAlign w:val="center"/>
          </w:tcPr>
          <w:p w14:paraId="0BBE9711">
            <w:pPr>
              <w:spacing w:after="0" w:line="240" w:lineRule="auto"/>
              <w:jc w:val="center"/>
              <w:rPr>
                <w:rFonts w:ascii="KaiTi_GB2312" w:eastAsia="KaiTi_GB2312"/>
                <w:highlight w:val="none"/>
              </w:rPr>
            </w:pPr>
          </w:p>
        </w:tc>
        <w:tc>
          <w:tcPr>
            <w:tcW w:w="282" w:type="pct"/>
            <w:vMerge w:val="continue"/>
            <w:tcBorders>
              <w:left w:val="single" w:color="auto" w:sz="6" w:space="0"/>
              <w:bottom w:val="single" w:color="auto" w:sz="6" w:space="0"/>
              <w:right w:val="single" w:color="auto" w:sz="4" w:space="0"/>
            </w:tcBorders>
            <w:vAlign w:val="center"/>
          </w:tcPr>
          <w:p w14:paraId="5654887A">
            <w:pPr>
              <w:spacing w:after="0" w:line="240" w:lineRule="auto"/>
              <w:jc w:val="center"/>
              <w:rPr>
                <w:rFonts w:eastAsia="KaiTi_GB2312"/>
                <w:highlight w:val="none"/>
              </w:rPr>
            </w:pPr>
          </w:p>
        </w:tc>
        <w:tc>
          <w:tcPr>
            <w:tcW w:w="408" w:type="pct"/>
            <w:vMerge w:val="continue"/>
            <w:tcBorders>
              <w:left w:val="single" w:color="auto" w:sz="4" w:space="0"/>
              <w:bottom w:val="single" w:color="auto" w:sz="6" w:space="0"/>
              <w:right w:val="single" w:color="auto" w:sz="6" w:space="0"/>
            </w:tcBorders>
            <w:vAlign w:val="center"/>
          </w:tcPr>
          <w:p w14:paraId="728A04AA">
            <w:pPr>
              <w:spacing w:after="0" w:line="240" w:lineRule="auto"/>
              <w:jc w:val="center"/>
              <w:rPr>
                <w:rFonts w:ascii="KaiTi_GB2312" w:eastAsia="KaiTi_GB2312"/>
                <w:highlight w:val="none"/>
              </w:rPr>
            </w:pPr>
          </w:p>
        </w:tc>
        <w:tc>
          <w:tcPr>
            <w:tcW w:w="1493" w:type="dxa"/>
            <w:tcBorders>
              <w:left w:val="single" w:color="auto" w:sz="6" w:space="0"/>
              <w:bottom w:val="single" w:color="auto" w:sz="6" w:space="0"/>
              <w:right w:val="single" w:color="auto" w:sz="6" w:space="0"/>
            </w:tcBorders>
            <w:vAlign w:val="center"/>
          </w:tcPr>
          <w:p w14:paraId="6C6882E0">
            <w:pPr>
              <w:spacing w:after="0" w:line="240" w:lineRule="auto"/>
              <w:jc w:val="center"/>
              <w:rPr>
                <w:rFonts w:ascii="KaiTi_GB2312" w:eastAsia="KaiTi_GB2312"/>
                <w:highlight w:val="none"/>
              </w:rPr>
            </w:pPr>
            <w:r>
              <w:rPr>
                <w:rFonts w:hint="eastAsia" w:ascii="楷体_GB2312" w:eastAsia="楷体_GB2312"/>
              </w:rPr>
              <w:t>春季</w:t>
            </w:r>
          </w:p>
        </w:tc>
        <w:tc>
          <w:tcPr>
            <w:tcW w:w="1243" w:type="dxa"/>
            <w:tcBorders>
              <w:top w:val="single" w:color="auto" w:sz="6" w:space="0"/>
              <w:left w:val="single" w:color="auto" w:sz="6" w:space="0"/>
              <w:bottom w:val="single" w:color="auto" w:sz="6" w:space="0"/>
              <w:right w:val="single" w:color="auto" w:sz="4" w:space="0"/>
            </w:tcBorders>
            <w:vAlign w:val="center"/>
          </w:tcPr>
          <w:p w14:paraId="3EA252CF">
            <w:pPr>
              <w:spacing w:after="0" w:line="240" w:lineRule="auto"/>
              <w:jc w:val="center"/>
              <w:rPr>
                <w:rFonts w:hint="default" w:ascii="KaiTi_GB2312" w:eastAsia="KaiTi_GB2312"/>
                <w:highlight w:val="none"/>
                <w:lang w:val="en-US"/>
              </w:rPr>
            </w:pPr>
            <w:r>
              <w:rPr>
                <w:rFonts w:hint="eastAsia" w:ascii="KaiTi_GB2312" w:eastAsia="KaiTi_GB2312"/>
                <w:highlight w:val="none"/>
                <w:lang w:val="en-US" w:eastAsia="zh-CN"/>
              </w:rPr>
              <w:t>本科生、成教学生</w:t>
            </w:r>
          </w:p>
        </w:tc>
        <w:tc>
          <w:tcPr>
            <w:tcW w:w="597" w:type="pct"/>
            <w:tcBorders>
              <w:top w:val="single" w:color="auto" w:sz="6" w:space="0"/>
              <w:left w:val="single" w:color="auto" w:sz="4" w:space="0"/>
              <w:bottom w:val="single" w:color="auto" w:sz="6" w:space="0"/>
            </w:tcBorders>
            <w:vAlign w:val="center"/>
          </w:tcPr>
          <w:p w14:paraId="61FDE378">
            <w:pPr>
              <w:spacing w:after="0" w:line="240" w:lineRule="auto"/>
              <w:jc w:val="center"/>
              <w:rPr>
                <w:rFonts w:ascii="KaiTi_GB2312" w:eastAsia="KaiTi_GB2312"/>
                <w:highlight w:val="none"/>
              </w:rPr>
            </w:pPr>
            <w:r>
              <w:rPr>
                <w:rFonts w:hint="eastAsia" w:ascii="KaiTi_GB2312" w:eastAsia="KaiTi_GB2312"/>
                <w:highlight w:val="none"/>
              </w:rPr>
              <w:t>中医191;中医192;中医儿科19;中医养生19;针推171;针推172;中医养生17;中西临17;眼视光19;业余本中医学2021年级（成教）</w:t>
            </w:r>
          </w:p>
        </w:tc>
        <w:tc>
          <w:tcPr>
            <w:tcW w:w="811" w:type="pct"/>
            <w:gridSpan w:val="2"/>
            <w:vAlign w:val="center"/>
          </w:tcPr>
          <w:p w14:paraId="21B6C40B">
            <w:pPr>
              <w:spacing w:after="0" w:line="240" w:lineRule="auto"/>
              <w:jc w:val="center"/>
              <w:rPr>
                <w:rFonts w:ascii="KaiTi_GB2312" w:eastAsia="KaiTi_GB2312"/>
                <w:highlight w:val="none"/>
              </w:rPr>
            </w:pPr>
            <w:r>
              <w:rPr>
                <w:rFonts w:hint="eastAsia" w:ascii="KaiTi_GB2312" w:eastAsia="KaiTi_GB2312"/>
                <w:highlight w:val="none"/>
                <w:lang w:val="en-US" w:eastAsia="zh-CN"/>
              </w:rPr>
              <w:t>医学伦理学、医患沟通学</w:t>
            </w:r>
          </w:p>
        </w:tc>
        <w:tc>
          <w:tcPr>
            <w:tcW w:w="362" w:type="pct"/>
            <w:vAlign w:val="center"/>
          </w:tcPr>
          <w:p w14:paraId="7AF38260">
            <w:pPr>
              <w:spacing w:after="0" w:line="240" w:lineRule="auto"/>
              <w:jc w:val="center"/>
              <w:rPr>
                <w:rFonts w:hint="default" w:ascii="KaiTi_GB2312" w:eastAsia="KaiTi_GB2312"/>
                <w:highlight w:val="none"/>
                <w:lang w:val="en-US" w:eastAsia="zh-CN"/>
              </w:rPr>
            </w:pPr>
            <w:r>
              <w:rPr>
                <w:rFonts w:hint="eastAsia" w:ascii="KaiTi_GB2312" w:eastAsia="KaiTi_GB2312"/>
                <w:highlight w:val="none"/>
                <w:lang w:val="en-US" w:eastAsia="zh-CN"/>
              </w:rPr>
              <w:t>111</w:t>
            </w:r>
          </w:p>
        </w:tc>
        <w:tc>
          <w:tcPr>
            <w:tcW w:w="542" w:type="pct"/>
            <w:gridSpan w:val="2"/>
            <w:vAlign w:val="center"/>
          </w:tcPr>
          <w:p w14:paraId="132BED6B">
            <w:pPr>
              <w:spacing w:after="0" w:line="240" w:lineRule="auto"/>
              <w:jc w:val="center"/>
              <w:rPr>
                <w:rFonts w:ascii="KaiTi_GB2312" w:eastAsia="KaiTi_GB2312"/>
                <w:highlight w:val="none"/>
              </w:rPr>
            </w:pPr>
          </w:p>
        </w:tc>
        <w:tc>
          <w:tcPr>
            <w:tcW w:w="623" w:type="pct"/>
            <w:vAlign w:val="center"/>
          </w:tcPr>
          <w:p w14:paraId="741353A2">
            <w:pPr>
              <w:spacing w:after="0" w:line="240" w:lineRule="auto"/>
              <w:jc w:val="center"/>
              <w:rPr>
                <w:rFonts w:ascii="KaiTi_GB2312" w:eastAsia="KaiTi_GB2312"/>
                <w:highlight w:val="none"/>
              </w:rPr>
            </w:pPr>
          </w:p>
        </w:tc>
      </w:tr>
      <w:tr w14:paraId="7F78E6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 w:type="pct"/>
          <w:cantSplit/>
          <w:trHeight w:val="358" w:hRule="atLeast"/>
        </w:trPr>
        <w:tc>
          <w:tcPr>
            <w:tcW w:w="414" w:type="pct"/>
            <w:vMerge w:val="continue"/>
            <w:tcBorders>
              <w:right w:val="single" w:color="auto" w:sz="6" w:space="0"/>
            </w:tcBorders>
            <w:vAlign w:val="center"/>
          </w:tcPr>
          <w:p w14:paraId="7028E02C">
            <w:pPr>
              <w:spacing w:after="0" w:line="240" w:lineRule="auto"/>
              <w:jc w:val="center"/>
              <w:rPr>
                <w:rFonts w:ascii="KaiTi_GB2312" w:eastAsia="KaiTi_GB2312"/>
                <w:highlight w:val="none"/>
              </w:rPr>
            </w:pPr>
          </w:p>
        </w:tc>
        <w:tc>
          <w:tcPr>
            <w:tcW w:w="282" w:type="pct"/>
            <w:vMerge w:val="restart"/>
            <w:tcBorders>
              <w:top w:val="single" w:color="auto" w:sz="6" w:space="0"/>
              <w:left w:val="single" w:color="auto" w:sz="6" w:space="0"/>
              <w:right w:val="single" w:color="auto" w:sz="4" w:space="0"/>
            </w:tcBorders>
            <w:vAlign w:val="center"/>
          </w:tcPr>
          <w:p w14:paraId="1CD3F897">
            <w:pPr>
              <w:spacing w:after="0" w:line="240" w:lineRule="auto"/>
              <w:jc w:val="center"/>
              <w:rPr>
                <w:rFonts w:hint="default" w:eastAsia="KaiTi_GB2312"/>
                <w:highlight w:val="none"/>
                <w:lang w:val="en-US" w:eastAsia="zh-CN"/>
              </w:rPr>
            </w:pPr>
            <w:r>
              <w:rPr>
                <w:rFonts w:eastAsia="KaiTi_GB2312"/>
                <w:highlight w:val="none"/>
              </w:rPr>
              <w:t>20</w:t>
            </w:r>
            <w:r>
              <w:rPr>
                <w:rFonts w:hint="eastAsia" w:eastAsia="KaiTi_GB2312"/>
                <w:highlight w:val="none"/>
                <w:lang w:val="en-US" w:eastAsia="zh-CN"/>
              </w:rPr>
              <w:t>20</w:t>
            </w:r>
          </w:p>
        </w:tc>
        <w:tc>
          <w:tcPr>
            <w:tcW w:w="408" w:type="pct"/>
            <w:vMerge w:val="restart"/>
            <w:tcBorders>
              <w:top w:val="single" w:color="auto" w:sz="6" w:space="0"/>
              <w:left w:val="single" w:color="auto" w:sz="4" w:space="0"/>
              <w:right w:val="single" w:color="auto" w:sz="6" w:space="0"/>
            </w:tcBorders>
            <w:vAlign w:val="center"/>
          </w:tcPr>
          <w:p w14:paraId="5D9687AC">
            <w:pPr>
              <w:spacing w:after="0" w:line="240" w:lineRule="auto"/>
              <w:jc w:val="center"/>
              <w:rPr>
                <w:rFonts w:hint="default" w:ascii="KaiTi_GB2312" w:eastAsia="KaiTi_GB2312"/>
                <w:highlight w:val="none"/>
                <w:lang w:val="en-US" w:eastAsia="zh-CN"/>
              </w:rPr>
            </w:pPr>
            <w:r>
              <w:rPr>
                <w:rFonts w:hint="eastAsia" w:ascii="KaiTi_GB2312" w:eastAsia="KaiTi_GB2312"/>
                <w:highlight w:val="none"/>
                <w:lang w:val="en-US" w:eastAsia="zh-CN"/>
              </w:rPr>
              <w:t>631</w:t>
            </w:r>
          </w:p>
        </w:tc>
        <w:tc>
          <w:tcPr>
            <w:tcW w:w="521" w:type="pct"/>
            <w:tcBorders>
              <w:top w:val="single" w:color="auto" w:sz="6" w:space="0"/>
              <w:left w:val="single" w:color="auto" w:sz="6" w:space="0"/>
              <w:right w:val="single" w:color="auto" w:sz="4" w:space="0"/>
            </w:tcBorders>
            <w:shd w:val="clear" w:color="auto" w:fill="auto"/>
            <w:vAlign w:val="center"/>
          </w:tcPr>
          <w:p w14:paraId="75E646F5">
            <w:pPr>
              <w:spacing w:after="0" w:line="240" w:lineRule="auto"/>
              <w:jc w:val="center"/>
              <w:rPr>
                <w:rFonts w:ascii="楷体_GB2312" w:hAnsi="Times New Roman" w:eastAsia="楷体_GB2312" w:cs="Times New Roman"/>
                <w:kern w:val="2"/>
                <w:sz w:val="21"/>
                <w:szCs w:val="24"/>
                <w:lang w:val="en-US" w:eastAsia="zh-CN" w:bidi="ar-SA"/>
              </w:rPr>
            </w:pPr>
            <w:r>
              <w:rPr>
                <w:rFonts w:hint="eastAsia" w:ascii="楷体_GB2312" w:eastAsia="楷体_GB2312"/>
              </w:rPr>
              <w:t>秋季</w:t>
            </w:r>
          </w:p>
        </w:tc>
        <w:tc>
          <w:tcPr>
            <w:tcW w:w="434" w:type="pct"/>
            <w:tcBorders>
              <w:top w:val="single" w:color="auto" w:sz="6" w:space="0"/>
              <w:left w:val="single" w:color="auto" w:sz="4" w:space="0"/>
              <w:bottom w:val="single" w:color="auto" w:sz="6" w:space="0"/>
              <w:right w:val="single" w:color="auto" w:sz="4" w:space="0"/>
            </w:tcBorders>
            <w:vAlign w:val="center"/>
          </w:tcPr>
          <w:p w14:paraId="36DB43A3">
            <w:pPr>
              <w:spacing w:after="0" w:line="240" w:lineRule="auto"/>
              <w:jc w:val="center"/>
              <w:rPr>
                <w:rFonts w:ascii="KaiTi_GB2312" w:eastAsia="KaiTi_GB2312"/>
                <w:highlight w:val="none"/>
              </w:rPr>
            </w:pPr>
            <w:r>
              <w:rPr>
                <w:rFonts w:hint="eastAsia" w:ascii="KaiTi_GB2312" w:eastAsia="KaiTi_GB2312"/>
                <w:highlight w:val="none"/>
                <w:lang w:val="en-US" w:eastAsia="zh-CN"/>
              </w:rPr>
              <w:t>本科生</w:t>
            </w:r>
          </w:p>
        </w:tc>
        <w:tc>
          <w:tcPr>
            <w:tcW w:w="597" w:type="pct"/>
            <w:tcBorders>
              <w:top w:val="single" w:color="auto" w:sz="6" w:space="0"/>
              <w:left w:val="single" w:color="auto" w:sz="4" w:space="0"/>
              <w:bottom w:val="single" w:color="auto" w:sz="6" w:space="0"/>
            </w:tcBorders>
            <w:vAlign w:val="center"/>
          </w:tcPr>
          <w:p w14:paraId="39EBA9ED">
            <w:pPr>
              <w:spacing w:after="0" w:line="240" w:lineRule="auto"/>
              <w:jc w:val="center"/>
              <w:rPr>
                <w:rFonts w:hint="eastAsia" w:ascii="KaiTi_GB2312" w:eastAsia="KaiTi_GB2312"/>
                <w:sz w:val="10"/>
                <w:szCs w:val="10"/>
                <w:highlight w:val="none"/>
                <w:lang w:eastAsia="zh-CN"/>
              </w:rPr>
            </w:pPr>
            <w:r>
              <w:rPr>
                <w:rFonts w:hint="eastAsia" w:ascii="宋体" w:hAnsi="宋体" w:eastAsia="宋体" w:cs="宋体"/>
                <w:sz w:val="21"/>
                <w:szCs w:val="21"/>
                <w:highlight w:val="none"/>
              </w:rPr>
              <w:t>中医181;中医182;中医183;营养（专转本）20;眼视光（专转本）20;康复（专转本）20;中医181;中医182;中医183;公选</w:t>
            </w:r>
            <w:r>
              <w:rPr>
                <w:rFonts w:hint="eastAsia" w:ascii="宋体" w:hAnsi="宋体" w:eastAsia="宋体" w:cs="宋体"/>
                <w:sz w:val="21"/>
                <w:szCs w:val="21"/>
                <w:highlight w:val="none"/>
                <w:lang w:eastAsia="zh-CN"/>
              </w:rPr>
              <w:t>；境外临床192;境外临床193;</w:t>
            </w:r>
          </w:p>
        </w:tc>
        <w:tc>
          <w:tcPr>
            <w:tcW w:w="811" w:type="pct"/>
            <w:gridSpan w:val="2"/>
            <w:vAlign w:val="center"/>
          </w:tcPr>
          <w:p w14:paraId="0933B2C3">
            <w:pPr>
              <w:spacing w:after="0" w:line="240" w:lineRule="auto"/>
              <w:jc w:val="center"/>
              <w:rPr>
                <w:rFonts w:hint="default" w:ascii="KaiTi_GB2312" w:eastAsia="KaiTi_GB2312"/>
                <w:highlight w:val="none"/>
                <w:lang w:val="en-US"/>
              </w:rPr>
            </w:pPr>
            <w:r>
              <w:rPr>
                <w:rFonts w:hint="eastAsia" w:ascii="KaiTi_GB2312" w:eastAsia="KaiTi_GB2312"/>
                <w:highlight w:val="none"/>
                <w:lang w:val="en-US" w:eastAsia="zh-CN"/>
              </w:rPr>
              <w:t>医学伦理学、医患沟通学</w:t>
            </w:r>
          </w:p>
        </w:tc>
        <w:tc>
          <w:tcPr>
            <w:tcW w:w="362" w:type="pct"/>
            <w:vAlign w:val="center"/>
          </w:tcPr>
          <w:p w14:paraId="10625A36">
            <w:pPr>
              <w:spacing w:after="0" w:line="240" w:lineRule="auto"/>
              <w:jc w:val="center"/>
              <w:rPr>
                <w:rFonts w:hint="default" w:ascii="KaiTi_GB2312" w:eastAsia="KaiTi_GB2312"/>
                <w:highlight w:val="none"/>
                <w:lang w:val="en-US" w:eastAsia="zh-CN"/>
              </w:rPr>
            </w:pPr>
            <w:r>
              <w:rPr>
                <w:rFonts w:hint="eastAsia" w:ascii="KaiTi_GB2312" w:eastAsia="KaiTi_GB2312"/>
                <w:highlight w:val="none"/>
                <w:lang w:val="en-US" w:eastAsia="zh-CN"/>
              </w:rPr>
              <w:t>288.4</w:t>
            </w:r>
          </w:p>
        </w:tc>
        <w:tc>
          <w:tcPr>
            <w:tcW w:w="542" w:type="pct"/>
            <w:gridSpan w:val="2"/>
            <w:vAlign w:val="center"/>
          </w:tcPr>
          <w:p w14:paraId="732D6F9B">
            <w:pPr>
              <w:spacing w:after="0" w:line="240" w:lineRule="auto"/>
              <w:jc w:val="center"/>
              <w:rPr>
                <w:rFonts w:ascii="KaiTi_GB2312" w:eastAsia="KaiTi_GB2312"/>
                <w:highlight w:val="none"/>
              </w:rPr>
            </w:pPr>
          </w:p>
        </w:tc>
        <w:tc>
          <w:tcPr>
            <w:tcW w:w="623" w:type="pct"/>
            <w:vAlign w:val="center"/>
          </w:tcPr>
          <w:p w14:paraId="7214D4FC">
            <w:pPr>
              <w:spacing w:after="0" w:line="240" w:lineRule="auto"/>
              <w:jc w:val="center"/>
              <w:rPr>
                <w:rFonts w:ascii="KaiTi_GB2312" w:eastAsia="KaiTi_GB2312"/>
                <w:highlight w:val="none"/>
              </w:rPr>
            </w:pPr>
          </w:p>
        </w:tc>
      </w:tr>
      <w:tr w14:paraId="4000EF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 w:type="pct"/>
          <w:cantSplit/>
          <w:trHeight w:val="131" w:hRule="atLeast"/>
        </w:trPr>
        <w:tc>
          <w:tcPr>
            <w:tcW w:w="414" w:type="pct"/>
            <w:vMerge w:val="continue"/>
            <w:tcBorders>
              <w:right w:val="single" w:color="auto" w:sz="6" w:space="0"/>
            </w:tcBorders>
            <w:vAlign w:val="center"/>
          </w:tcPr>
          <w:p w14:paraId="7484DD37">
            <w:pPr>
              <w:spacing w:after="0" w:line="240" w:lineRule="auto"/>
              <w:jc w:val="center"/>
              <w:rPr>
                <w:rFonts w:ascii="KaiTi_GB2312" w:eastAsia="KaiTi_GB2312"/>
                <w:highlight w:val="none"/>
              </w:rPr>
            </w:pPr>
          </w:p>
        </w:tc>
        <w:tc>
          <w:tcPr>
            <w:tcW w:w="282" w:type="pct"/>
            <w:vMerge w:val="continue"/>
            <w:tcBorders>
              <w:left w:val="single" w:color="auto" w:sz="6" w:space="0"/>
              <w:bottom w:val="single" w:color="auto" w:sz="6" w:space="0"/>
              <w:right w:val="single" w:color="auto" w:sz="4" w:space="0"/>
            </w:tcBorders>
            <w:vAlign w:val="center"/>
          </w:tcPr>
          <w:p w14:paraId="7250B2F5">
            <w:pPr>
              <w:spacing w:after="0" w:line="240" w:lineRule="auto"/>
              <w:jc w:val="center"/>
              <w:rPr>
                <w:rFonts w:eastAsia="KaiTi_GB2312"/>
                <w:highlight w:val="none"/>
              </w:rPr>
            </w:pPr>
          </w:p>
        </w:tc>
        <w:tc>
          <w:tcPr>
            <w:tcW w:w="408" w:type="pct"/>
            <w:vMerge w:val="continue"/>
            <w:tcBorders>
              <w:left w:val="single" w:color="auto" w:sz="4" w:space="0"/>
              <w:right w:val="single" w:color="auto" w:sz="6" w:space="0"/>
            </w:tcBorders>
            <w:vAlign w:val="center"/>
          </w:tcPr>
          <w:p w14:paraId="62BEC2EA">
            <w:pPr>
              <w:spacing w:after="0" w:line="240" w:lineRule="auto"/>
              <w:jc w:val="center"/>
              <w:rPr>
                <w:rFonts w:ascii="KaiTi_GB2312" w:eastAsia="KaiTi_GB2312"/>
                <w:highlight w:val="none"/>
              </w:rPr>
            </w:pPr>
          </w:p>
        </w:tc>
        <w:tc>
          <w:tcPr>
            <w:tcW w:w="521" w:type="pct"/>
            <w:tcBorders>
              <w:left w:val="single" w:color="auto" w:sz="6" w:space="0"/>
              <w:right w:val="single" w:color="auto" w:sz="4" w:space="0"/>
            </w:tcBorders>
            <w:shd w:val="clear" w:color="auto" w:fill="auto"/>
            <w:vAlign w:val="center"/>
          </w:tcPr>
          <w:p w14:paraId="51365EE8">
            <w:pPr>
              <w:spacing w:after="0" w:line="240" w:lineRule="auto"/>
              <w:jc w:val="center"/>
              <w:rPr>
                <w:rFonts w:ascii="楷体_GB2312" w:hAnsi="Times New Roman" w:eastAsia="楷体_GB2312" w:cs="Times New Roman"/>
                <w:kern w:val="2"/>
                <w:sz w:val="21"/>
                <w:szCs w:val="24"/>
                <w:lang w:val="en-US" w:eastAsia="zh-CN" w:bidi="ar-SA"/>
              </w:rPr>
            </w:pPr>
            <w:r>
              <w:rPr>
                <w:rFonts w:hint="eastAsia" w:ascii="楷体_GB2312" w:eastAsia="楷体_GB2312"/>
              </w:rPr>
              <w:t>春季</w:t>
            </w:r>
          </w:p>
        </w:tc>
        <w:tc>
          <w:tcPr>
            <w:tcW w:w="434" w:type="pct"/>
            <w:tcBorders>
              <w:top w:val="single" w:color="auto" w:sz="6" w:space="0"/>
              <w:left w:val="single" w:color="auto" w:sz="4" w:space="0"/>
              <w:bottom w:val="single" w:color="auto" w:sz="6" w:space="0"/>
              <w:right w:val="single" w:color="auto" w:sz="4" w:space="0"/>
            </w:tcBorders>
            <w:vAlign w:val="center"/>
          </w:tcPr>
          <w:p w14:paraId="2415C40E">
            <w:pPr>
              <w:spacing w:after="0" w:line="240" w:lineRule="auto"/>
              <w:jc w:val="center"/>
              <w:rPr>
                <w:rFonts w:ascii="KaiTi_GB2312" w:eastAsia="KaiTi_GB2312"/>
                <w:highlight w:val="none"/>
              </w:rPr>
            </w:pPr>
            <w:r>
              <w:rPr>
                <w:rFonts w:hint="eastAsia" w:ascii="KaiTi_GB2312" w:eastAsia="KaiTi_GB2312"/>
                <w:highlight w:val="none"/>
                <w:lang w:val="en-US" w:eastAsia="zh-CN"/>
              </w:rPr>
              <w:t>本科生</w:t>
            </w:r>
          </w:p>
        </w:tc>
        <w:tc>
          <w:tcPr>
            <w:tcW w:w="597" w:type="pct"/>
            <w:tcBorders>
              <w:top w:val="single" w:color="auto" w:sz="6" w:space="0"/>
              <w:left w:val="single" w:color="auto" w:sz="4" w:space="0"/>
              <w:bottom w:val="single" w:color="auto" w:sz="6" w:space="0"/>
            </w:tcBorders>
            <w:vAlign w:val="center"/>
          </w:tcPr>
          <w:p w14:paraId="0D2AC84C">
            <w:pPr>
              <w:spacing w:after="0" w:line="240" w:lineRule="auto"/>
              <w:jc w:val="center"/>
              <w:rPr>
                <w:rFonts w:ascii="KaiTi_GB2312" w:eastAsia="KaiTi_GB2312"/>
                <w:highlight w:val="none"/>
              </w:rPr>
            </w:pPr>
            <w:r>
              <w:rPr>
                <w:rFonts w:hint="eastAsia" w:ascii="宋体" w:hAnsi="宋体" w:eastAsia="宋体" w:cs="宋体"/>
                <w:sz w:val="21"/>
                <w:szCs w:val="21"/>
                <w:highlight w:val="none"/>
              </w:rPr>
              <w:t>康复191;康复192;营养19;眼视光19;中医九17;公管173;公管类191;公管类192;境外191;</w:t>
            </w:r>
          </w:p>
        </w:tc>
        <w:tc>
          <w:tcPr>
            <w:tcW w:w="811" w:type="pct"/>
            <w:gridSpan w:val="2"/>
            <w:vAlign w:val="center"/>
          </w:tcPr>
          <w:p w14:paraId="29C3F55D">
            <w:pPr>
              <w:spacing w:after="0" w:line="240" w:lineRule="auto"/>
              <w:jc w:val="center"/>
              <w:rPr>
                <w:rFonts w:hint="default" w:ascii="KaiTi_GB2312" w:eastAsia="KaiTi_GB2312"/>
                <w:highlight w:val="none"/>
                <w:lang w:val="en-US" w:eastAsia="zh-CN"/>
              </w:rPr>
            </w:pPr>
            <w:r>
              <w:rPr>
                <w:rFonts w:hint="eastAsia" w:ascii="KaiTi_GB2312" w:eastAsia="KaiTi_GB2312"/>
                <w:highlight w:val="none"/>
                <w:lang w:val="en-US" w:eastAsia="zh-CN"/>
              </w:rPr>
              <w:t>医学伦理学</w:t>
            </w:r>
          </w:p>
        </w:tc>
        <w:tc>
          <w:tcPr>
            <w:tcW w:w="362" w:type="pct"/>
            <w:vAlign w:val="center"/>
          </w:tcPr>
          <w:p w14:paraId="6E0DFC06">
            <w:pPr>
              <w:spacing w:after="0" w:line="240" w:lineRule="auto"/>
              <w:jc w:val="center"/>
              <w:rPr>
                <w:rFonts w:hint="default" w:ascii="KaiTi_GB2312" w:eastAsia="KaiTi_GB2312"/>
                <w:highlight w:val="none"/>
                <w:lang w:val="en-US" w:eastAsia="zh-CN"/>
              </w:rPr>
            </w:pPr>
            <w:r>
              <w:rPr>
                <w:rFonts w:hint="eastAsia" w:ascii="KaiTi_GB2312" w:eastAsia="KaiTi_GB2312"/>
                <w:highlight w:val="none"/>
                <w:lang w:val="en-US" w:eastAsia="zh-CN"/>
              </w:rPr>
              <w:t>342.6</w:t>
            </w:r>
          </w:p>
        </w:tc>
        <w:tc>
          <w:tcPr>
            <w:tcW w:w="542" w:type="pct"/>
            <w:gridSpan w:val="2"/>
            <w:vAlign w:val="center"/>
          </w:tcPr>
          <w:p w14:paraId="1F1CC158">
            <w:pPr>
              <w:spacing w:after="0" w:line="240" w:lineRule="auto"/>
              <w:jc w:val="center"/>
              <w:rPr>
                <w:rFonts w:ascii="KaiTi_GB2312" w:eastAsia="KaiTi_GB2312"/>
                <w:highlight w:val="none"/>
              </w:rPr>
            </w:pPr>
          </w:p>
        </w:tc>
        <w:tc>
          <w:tcPr>
            <w:tcW w:w="623" w:type="pct"/>
            <w:vAlign w:val="center"/>
          </w:tcPr>
          <w:p w14:paraId="7110D534">
            <w:pPr>
              <w:spacing w:after="0" w:line="240" w:lineRule="auto"/>
              <w:jc w:val="center"/>
              <w:rPr>
                <w:rFonts w:ascii="KaiTi_GB2312" w:eastAsia="KaiTi_GB2312"/>
                <w:highlight w:val="none"/>
              </w:rPr>
            </w:pPr>
          </w:p>
        </w:tc>
      </w:tr>
      <w:tr w14:paraId="6E61DF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 w:type="pct"/>
          <w:cantSplit/>
          <w:trHeight w:val="344" w:hRule="atLeast"/>
        </w:trPr>
        <w:tc>
          <w:tcPr>
            <w:tcW w:w="414" w:type="pct"/>
            <w:vMerge w:val="continue"/>
            <w:tcBorders>
              <w:bottom w:val="single" w:color="auto" w:sz="6" w:space="0"/>
              <w:right w:val="single" w:color="auto" w:sz="6" w:space="0"/>
            </w:tcBorders>
            <w:vAlign w:val="center"/>
          </w:tcPr>
          <w:p w14:paraId="4B8956DB">
            <w:pPr>
              <w:spacing w:after="0" w:line="240" w:lineRule="auto"/>
              <w:jc w:val="center"/>
              <w:rPr>
                <w:rFonts w:ascii="KaiTi_GB2312" w:eastAsia="KaiTi_GB2312"/>
                <w:highlight w:val="none"/>
              </w:rPr>
            </w:pPr>
          </w:p>
        </w:tc>
        <w:tc>
          <w:tcPr>
            <w:tcW w:w="2243" w:type="pct"/>
            <w:gridSpan w:val="5"/>
            <w:tcBorders>
              <w:left w:val="single" w:color="auto" w:sz="6" w:space="0"/>
              <w:bottom w:val="single" w:color="auto" w:sz="6" w:space="0"/>
            </w:tcBorders>
            <w:vAlign w:val="center"/>
          </w:tcPr>
          <w:p w14:paraId="66E771AD">
            <w:pPr>
              <w:spacing w:after="0" w:line="240" w:lineRule="auto"/>
              <w:jc w:val="center"/>
              <w:rPr>
                <w:rFonts w:ascii="KaiTi_GB2312" w:eastAsia="KaiTi_GB2312"/>
                <w:highlight w:val="none"/>
              </w:rPr>
            </w:pPr>
            <w:r>
              <w:rPr>
                <w:rFonts w:hint="eastAsia" w:eastAsia="KaiTi_GB2312"/>
                <w:highlight w:val="none"/>
              </w:rPr>
              <w:t>近五年个人年均课时</w:t>
            </w:r>
          </w:p>
        </w:tc>
        <w:tc>
          <w:tcPr>
            <w:tcW w:w="2338" w:type="pct"/>
            <w:gridSpan w:val="6"/>
            <w:tcBorders>
              <w:left w:val="single" w:color="auto" w:sz="4" w:space="0"/>
              <w:bottom w:val="single" w:color="auto" w:sz="6" w:space="0"/>
            </w:tcBorders>
            <w:vAlign w:val="center"/>
          </w:tcPr>
          <w:p w14:paraId="1C4A3258">
            <w:pPr>
              <w:spacing w:after="0" w:line="240" w:lineRule="auto"/>
              <w:jc w:val="center"/>
              <w:rPr>
                <w:rFonts w:hint="default" w:ascii="KaiTi_GB2312" w:eastAsia="KaiTi_GB2312"/>
                <w:highlight w:val="none"/>
                <w:lang w:val="en-US" w:eastAsia="zh-CN"/>
              </w:rPr>
            </w:pPr>
            <w:r>
              <w:rPr>
                <w:rFonts w:hint="eastAsia" w:ascii="KaiTi_GB2312" w:eastAsia="KaiTi_GB2312"/>
                <w:highlight w:val="none"/>
                <w:lang w:val="en-US" w:eastAsia="zh-CN"/>
              </w:rPr>
              <w:t>401.81</w:t>
            </w:r>
          </w:p>
        </w:tc>
      </w:tr>
      <w:tr w14:paraId="460E29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0" w:hRule="atLeast"/>
        </w:trPr>
        <w:tc>
          <w:tcPr>
            <w:tcW w:w="2657" w:type="pct"/>
            <w:gridSpan w:val="6"/>
            <w:tcBorders>
              <w:top w:val="single" w:color="auto" w:sz="6" w:space="0"/>
              <w:bottom w:val="single" w:color="auto" w:sz="6" w:space="0"/>
            </w:tcBorders>
            <w:vAlign w:val="center"/>
          </w:tcPr>
          <w:p w14:paraId="381CD114">
            <w:pPr>
              <w:spacing w:after="0" w:line="240" w:lineRule="auto"/>
              <w:jc w:val="center"/>
              <w:rPr>
                <w:rFonts w:eastAsia="KaiTi_GB2312"/>
                <w:highlight w:val="none"/>
              </w:rPr>
            </w:pPr>
            <w:r>
              <w:rPr>
                <w:rFonts w:hint="eastAsia" w:ascii="KaiTi_GB2312" w:eastAsia="KaiTi_GB2312"/>
                <w:highlight w:val="none"/>
              </w:rPr>
              <w:t>单位</w:t>
            </w:r>
            <w:r>
              <w:rPr>
                <w:rFonts w:eastAsia="KaiTi_GB2312"/>
                <w:highlight w:val="none"/>
              </w:rPr>
              <w:t>（部门）资格审查小组确认教学工作情况是否符合</w:t>
            </w:r>
            <w:r>
              <w:rPr>
                <w:rFonts w:hint="eastAsia" w:eastAsia="KaiTi_GB2312"/>
                <w:highlight w:val="none"/>
              </w:rPr>
              <w:t>拟申报</w:t>
            </w:r>
            <w:r>
              <w:rPr>
                <w:rFonts w:hint="eastAsia" w:ascii="KaiTi_GB2312" w:eastAsia="KaiTi_GB2312"/>
                <w:highlight w:val="none"/>
              </w:rPr>
              <w:t>专业技术职务要求</w:t>
            </w:r>
          </w:p>
        </w:tc>
        <w:tc>
          <w:tcPr>
            <w:tcW w:w="789" w:type="pct"/>
            <w:vAlign w:val="center"/>
          </w:tcPr>
          <w:p w14:paraId="3479C474">
            <w:pPr>
              <w:spacing w:after="0" w:line="240" w:lineRule="auto"/>
              <w:jc w:val="center"/>
              <w:rPr>
                <w:rFonts w:ascii="KaiTi_GB2312" w:eastAsia="KaiTi_GB2312"/>
                <w:highlight w:val="none"/>
              </w:rPr>
            </w:pPr>
            <w:r>
              <w:rPr>
                <w:rFonts w:hint="eastAsia" w:ascii="KaiTi_GB2312" w:eastAsia="KaiTi_GB2312"/>
                <w:highlight w:val="none"/>
                <w:lang w:eastAsia="zh-CN"/>
              </w:rPr>
              <w:t>□</w:t>
            </w:r>
            <w:r>
              <w:rPr>
                <w:rFonts w:hint="eastAsia" w:ascii="KaiTi_GB2312" w:eastAsia="KaiTi_GB2312"/>
                <w:highlight w:val="none"/>
              </w:rPr>
              <w:t>符合    □不符合</w:t>
            </w:r>
          </w:p>
        </w:tc>
        <w:tc>
          <w:tcPr>
            <w:tcW w:w="675" w:type="pct"/>
            <w:gridSpan w:val="3"/>
            <w:vAlign w:val="center"/>
          </w:tcPr>
          <w:p w14:paraId="0B9BA2F3">
            <w:pPr>
              <w:spacing w:after="0" w:line="240" w:lineRule="auto"/>
              <w:jc w:val="center"/>
              <w:rPr>
                <w:rFonts w:ascii="KaiTi_GB2312" w:eastAsia="KaiTi_GB2312"/>
                <w:highlight w:val="none"/>
              </w:rPr>
            </w:pPr>
            <w:r>
              <w:rPr>
                <w:rFonts w:hint="eastAsia" w:ascii="KaiTi_GB2312" w:eastAsia="KaiTi_GB2312"/>
                <w:highlight w:val="none"/>
              </w:rPr>
              <w:t>审核小组组长签名</w:t>
            </w:r>
          </w:p>
        </w:tc>
        <w:tc>
          <w:tcPr>
            <w:tcW w:w="878" w:type="pct"/>
            <w:gridSpan w:val="3"/>
            <w:vAlign w:val="center"/>
          </w:tcPr>
          <w:p w14:paraId="3535F35F">
            <w:pPr>
              <w:spacing w:after="0" w:line="240" w:lineRule="auto"/>
              <w:jc w:val="center"/>
              <w:rPr>
                <w:rFonts w:ascii="KaiTi_GB2312" w:eastAsia="KaiTi_GB2312"/>
                <w:highlight w:val="none"/>
              </w:rPr>
            </w:pPr>
          </w:p>
        </w:tc>
      </w:tr>
    </w:tbl>
    <w:p w14:paraId="7BF62675">
      <w:pPr>
        <w:spacing w:after="0" w:line="240" w:lineRule="auto"/>
        <w:rPr>
          <w:vanish/>
          <w:highlight w:val="none"/>
        </w:rPr>
      </w:pP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3"/>
        <w:gridCol w:w="741"/>
        <w:gridCol w:w="405"/>
        <w:gridCol w:w="1781"/>
        <w:gridCol w:w="1560"/>
        <w:gridCol w:w="798"/>
        <w:gridCol w:w="720"/>
        <w:gridCol w:w="1014"/>
        <w:gridCol w:w="1492"/>
        <w:gridCol w:w="2775"/>
        <w:gridCol w:w="720"/>
        <w:gridCol w:w="885"/>
        <w:gridCol w:w="858"/>
      </w:tblGrid>
      <w:tr w14:paraId="2886E1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24" w:type="dxa"/>
            <w:gridSpan w:val="2"/>
            <w:vAlign w:val="center"/>
          </w:tcPr>
          <w:p w14:paraId="6F67CC0F">
            <w:pPr>
              <w:adjustRightInd w:val="0"/>
              <w:snapToGrid w:val="0"/>
              <w:spacing w:after="0" w:line="240" w:lineRule="auto"/>
              <w:jc w:val="center"/>
              <w:rPr>
                <w:rFonts w:ascii="KaiTi_GB2312" w:eastAsia="KaiTi_GB2312"/>
                <w:sz w:val="24"/>
                <w:szCs w:val="28"/>
                <w:highlight w:val="none"/>
              </w:rPr>
            </w:pPr>
            <w:r>
              <w:rPr>
                <w:rFonts w:hint="eastAsia" w:ascii="KaiTi_GB2312" w:eastAsia="KaiTi_GB2312"/>
                <w:highlight w:val="none"/>
              </w:rPr>
              <w:t>类别</w:t>
            </w:r>
          </w:p>
        </w:tc>
        <w:tc>
          <w:tcPr>
            <w:tcW w:w="405" w:type="dxa"/>
            <w:tcBorders>
              <w:bottom w:val="single" w:color="auto" w:sz="4" w:space="0"/>
            </w:tcBorders>
            <w:vAlign w:val="center"/>
          </w:tcPr>
          <w:p w14:paraId="154F60D0">
            <w:pPr>
              <w:adjustRightInd w:val="0"/>
              <w:snapToGrid w:val="0"/>
              <w:spacing w:after="0" w:line="240" w:lineRule="auto"/>
              <w:jc w:val="center"/>
              <w:rPr>
                <w:rFonts w:ascii="KaiTi_GB2312" w:eastAsia="KaiTi_GB2312"/>
                <w:highlight w:val="none"/>
              </w:rPr>
            </w:pPr>
            <w:r>
              <w:rPr>
                <w:rFonts w:hint="eastAsia" w:ascii="KaiTi_GB2312" w:eastAsia="KaiTi_GB2312"/>
                <w:highlight w:val="none"/>
              </w:rPr>
              <w:t>序号</w:t>
            </w:r>
          </w:p>
        </w:tc>
        <w:tc>
          <w:tcPr>
            <w:tcW w:w="1781" w:type="dxa"/>
            <w:tcBorders>
              <w:bottom w:val="single" w:color="auto" w:sz="4" w:space="0"/>
            </w:tcBorders>
            <w:vAlign w:val="center"/>
          </w:tcPr>
          <w:p w14:paraId="074A1FA4">
            <w:pPr>
              <w:adjustRightInd w:val="0"/>
              <w:snapToGrid w:val="0"/>
              <w:spacing w:after="0" w:line="240" w:lineRule="auto"/>
              <w:jc w:val="center"/>
              <w:rPr>
                <w:rFonts w:ascii="KaiTi_GB2312" w:eastAsia="KaiTi_GB2312"/>
                <w:highlight w:val="none"/>
              </w:rPr>
            </w:pPr>
            <w:r>
              <w:rPr>
                <w:rFonts w:hint="eastAsia" w:ascii="KaiTi_GB2312" w:eastAsia="KaiTi_GB2312"/>
                <w:highlight w:val="none"/>
              </w:rPr>
              <w:t>论文或著作</w:t>
            </w:r>
          </w:p>
          <w:p w14:paraId="67C78B47">
            <w:pPr>
              <w:adjustRightInd w:val="0"/>
              <w:snapToGrid w:val="0"/>
              <w:spacing w:after="0" w:line="240" w:lineRule="auto"/>
              <w:jc w:val="center"/>
              <w:rPr>
                <w:rFonts w:ascii="KaiTi_GB2312" w:eastAsia="KaiTi_GB2312"/>
                <w:sz w:val="24"/>
                <w:szCs w:val="28"/>
                <w:highlight w:val="none"/>
              </w:rPr>
            </w:pPr>
            <w:r>
              <w:rPr>
                <w:rFonts w:hint="eastAsia" w:ascii="KaiTi_GB2312" w:eastAsia="KaiTi_GB2312"/>
                <w:highlight w:val="none"/>
              </w:rPr>
              <w:t>名称</w:t>
            </w:r>
          </w:p>
        </w:tc>
        <w:tc>
          <w:tcPr>
            <w:tcW w:w="1560" w:type="dxa"/>
            <w:tcBorders>
              <w:bottom w:val="single" w:color="auto" w:sz="4" w:space="0"/>
            </w:tcBorders>
            <w:vAlign w:val="center"/>
          </w:tcPr>
          <w:p w14:paraId="79CC3492">
            <w:pPr>
              <w:adjustRightInd w:val="0"/>
              <w:snapToGrid w:val="0"/>
              <w:spacing w:after="0" w:line="240" w:lineRule="auto"/>
              <w:jc w:val="center"/>
              <w:rPr>
                <w:rFonts w:ascii="KaiTi_GB2312" w:eastAsia="KaiTi_GB2312"/>
                <w:highlight w:val="none"/>
              </w:rPr>
            </w:pPr>
            <w:r>
              <w:rPr>
                <w:rFonts w:ascii="KaiTi_GB2312" w:eastAsia="KaiTi_GB2312"/>
                <w:highlight w:val="none"/>
              </w:rPr>
              <w:t>发表刊物或</w:t>
            </w:r>
          </w:p>
          <w:p w14:paraId="24D106C4">
            <w:pPr>
              <w:adjustRightInd w:val="0"/>
              <w:snapToGrid w:val="0"/>
              <w:spacing w:after="0" w:line="240" w:lineRule="auto"/>
              <w:jc w:val="center"/>
              <w:rPr>
                <w:rFonts w:ascii="KaiTi_GB2312" w:eastAsia="KaiTi_GB2312"/>
                <w:sz w:val="24"/>
                <w:szCs w:val="28"/>
                <w:highlight w:val="none"/>
              </w:rPr>
            </w:pPr>
            <w:r>
              <w:rPr>
                <w:rFonts w:ascii="KaiTi_GB2312" w:eastAsia="KaiTi_GB2312"/>
                <w:highlight w:val="none"/>
              </w:rPr>
              <w:t>出版单位名称</w:t>
            </w:r>
          </w:p>
        </w:tc>
        <w:tc>
          <w:tcPr>
            <w:tcW w:w="798" w:type="dxa"/>
            <w:tcBorders>
              <w:bottom w:val="single" w:color="auto" w:sz="4" w:space="0"/>
            </w:tcBorders>
            <w:vAlign w:val="center"/>
          </w:tcPr>
          <w:p w14:paraId="0878C450">
            <w:pPr>
              <w:adjustRightInd w:val="0"/>
              <w:snapToGrid w:val="0"/>
              <w:spacing w:after="0" w:line="240" w:lineRule="auto"/>
              <w:jc w:val="center"/>
              <w:rPr>
                <w:rFonts w:ascii="KaiTi_GB2312" w:eastAsia="KaiTi_GB2312"/>
                <w:sz w:val="24"/>
                <w:szCs w:val="28"/>
                <w:highlight w:val="none"/>
              </w:rPr>
            </w:pPr>
            <w:r>
              <w:rPr>
                <w:rFonts w:ascii="KaiTi_GB2312" w:eastAsia="KaiTi_GB2312"/>
                <w:highlight w:val="none"/>
              </w:rPr>
              <w:t>卷</w:t>
            </w:r>
            <w:r>
              <w:rPr>
                <w:rFonts w:hint="eastAsia" w:ascii="KaiTi_GB2312" w:eastAsia="KaiTi_GB2312"/>
                <w:highlight w:val="none"/>
              </w:rPr>
              <w:t>（</w:t>
            </w:r>
            <w:r>
              <w:rPr>
                <w:rFonts w:ascii="KaiTi_GB2312" w:eastAsia="KaiTi_GB2312"/>
                <w:highlight w:val="none"/>
              </w:rPr>
              <w:t>期</w:t>
            </w:r>
            <w:r>
              <w:rPr>
                <w:rFonts w:hint="eastAsia" w:ascii="KaiTi_GB2312" w:eastAsia="KaiTi_GB2312"/>
                <w:highlight w:val="none"/>
              </w:rPr>
              <w:t>）</w:t>
            </w:r>
            <w:r>
              <w:rPr>
                <w:rFonts w:ascii="KaiTi_GB2312" w:eastAsia="KaiTi_GB2312"/>
                <w:highlight w:val="none"/>
              </w:rPr>
              <w:t>号</w:t>
            </w:r>
          </w:p>
        </w:tc>
        <w:tc>
          <w:tcPr>
            <w:tcW w:w="720" w:type="dxa"/>
            <w:tcBorders>
              <w:bottom w:val="single" w:color="auto" w:sz="4" w:space="0"/>
            </w:tcBorders>
            <w:vAlign w:val="center"/>
          </w:tcPr>
          <w:p w14:paraId="05C39A82">
            <w:pPr>
              <w:adjustRightInd w:val="0"/>
              <w:snapToGrid w:val="0"/>
              <w:spacing w:after="0" w:line="240" w:lineRule="auto"/>
              <w:jc w:val="center"/>
              <w:rPr>
                <w:rFonts w:ascii="KaiTi_GB2312" w:eastAsia="KaiTi_GB2312"/>
                <w:highlight w:val="none"/>
              </w:rPr>
            </w:pPr>
            <w:r>
              <w:rPr>
                <w:rFonts w:ascii="KaiTi_GB2312" w:eastAsia="KaiTi_GB2312"/>
                <w:highlight w:val="none"/>
              </w:rPr>
              <w:t>起止</w:t>
            </w:r>
          </w:p>
          <w:p w14:paraId="30F23D93">
            <w:pPr>
              <w:adjustRightInd w:val="0"/>
              <w:snapToGrid w:val="0"/>
              <w:spacing w:after="0" w:line="240" w:lineRule="auto"/>
              <w:jc w:val="center"/>
              <w:rPr>
                <w:rFonts w:ascii="KaiTi_GB2312" w:eastAsia="KaiTi_GB2312"/>
                <w:sz w:val="24"/>
                <w:szCs w:val="28"/>
                <w:highlight w:val="none"/>
              </w:rPr>
            </w:pPr>
            <w:r>
              <w:rPr>
                <w:rFonts w:ascii="KaiTi_GB2312" w:eastAsia="KaiTi_GB2312"/>
                <w:highlight w:val="none"/>
              </w:rPr>
              <w:t>页码</w:t>
            </w:r>
          </w:p>
        </w:tc>
        <w:tc>
          <w:tcPr>
            <w:tcW w:w="1014" w:type="dxa"/>
            <w:tcBorders>
              <w:bottom w:val="single" w:color="auto" w:sz="4" w:space="0"/>
            </w:tcBorders>
            <w:vAlign w:val="center"/>
          </w:tcPr>
          <w:p w14:paraId="68AC1E31">
            <w:pPr>
              <w:adjustRightInd w:val="0"/>
              <w:snapToGrid w:val="0"/>
              <w:spacing w:after="0" w:line="240" w:lineRule="auto"/>
              <w:jc w:val="center"/>
              <w:rPr>
                <w:rFonts w:hint="eastAsia" w:ascii="KaiTi_GB2312" w:eastAsia="KaiTi_GB2312"/>
                <w:sz w:val="18"/>
                <w:szCs w:val="18"/>
                <w:highlight w:val="none"/>
              </w:rPr>
            </w:pPr>
            <w:r>
              <w:rPr>
                <w:rFonts w:hint="eastAsia" w:ascii="KaiTi_GB2312" w:eastAsia="KaiTi_GB2312"/>
                <w:sz w:val="18"/>
                <w:szCs w:val="18"/>
                <w:highlight w:val="none"/>
              </w:rPr>
              <w:t>发表或</w:t>
            </w:r>
          </w:p>
          <w:p w14:paraId="3F95633B">
            <w:pPr>
              <w:adjustRightInd w:val="0"/>
              <w:snapToGrid w:val="0"/>
              <w:spacing w:after="0" w:line="240" w:lineRule="auto"/>
              <w:jc w:val="center"/>
              <w:rPr>
                <w:rFonts w:hint="eastAsia" w:ascii="KaiTi_GB2312" w:eastAsia="KaiTi_GB2312"/>
                <w:sz w:val="18"/>
                <w:szCs w:val="18"/>
                <w:highlight w:val="none"/>
              </w:rPr>
            </w:pPr>
            <w:r>
              <w:rPr>
                <w:rFonts w:hint="eastAsia" w:ascii="KaiTi_GB2312" w:eastAsia="KaiTi_GB2312"/>
                <w:sz w:val="18"/>
                <w:szCs w:val="18"/>
                <w:highlight w:val="none"/>
              </w:rPr>
              <w:t>出版</w:t>
            </w:r>
          </w:p>
          <w:p w14:paraId="2F6E5346">
            <w:pPr>
              <w:adjustRightInd w:val="0"/>
              <w:snapToGrid w:val="0"/>
              <w:spacing w:after="0" w:line="240" w:lineRule="auto"/>
              <w:jc w:val="center"/>
              <w:rPr>
                <w:rFonts w:hint="eastAsia" w:ascii="KaiTi_GB2312" w:eastAsia="KaiTi_GB2312"/>
                <w:sz w:val="24"/>
                <w:szCs w:val="28"/>
                <w:highlight w:val="none"/>
                <w:lang w:eastAsia="zh-CN"/>
              </w:rPr>
            </w:pPr>
            <w:r>
              <w:rPr>
                <w:rFonts w:hint="eastAsia" w:ascii="KaiTi_GB2312" w:eastAsia="KaiTi_GB2312"/>
                <w:sz w:val="18"/>
                <w:szCs w:val="18"/>
                <w:highlight w:val="none"/>
              </w:rPr>
              <w:t>年、月</w:t>
            </w:r>
            <w:r>
              <w:rPr>
                <w:rFonts w:hint="eastAsia" w:ascii="KaiTi_GB2312" w:eastAsia="KaiTi_GB2312"/>
                <w:b/>
                <w:bCs/>
                <w:sz w:val="18"/>
                <w:szCs w:val="18"/>
                <w:highlight w:val="none"/>
                <w:vertAlign w:val="superscript"/>
                <w:lang w:val="en-US" w:eastAsia="zh-CN"/>
              </w:rPr>
              <w:t>2</w:t>
            </w:r>
          </w:p>
        </w:tc>
        <w:tc>
          <w:tcPr>
            <w:tcW w:w="1492" w:type="dxa"/>
            <w:tcBorders>
              <w:bottom w:val="single" w:color="auto" w:sz="4" w:space="0"/>
            </w:tcBorders>
            <w:vAlign w:val="center"/>
          </w:tcPr>
          <w:p w14:paraId="082E74E2">
            <w:pPr>
              <w:adjustRightInd w:val="0"/>
              <w:snapToGrid w:val="0"/>
              <w:spacing w:after="0" w:line="240" w:lineRule="auto"/>
              <w:ind w:firstLine="376" w:firstLineChars="200"/>
              <w:jc w:val="left"/>
              <w:rPr>
                <w:rFonts w:ascii="KaiTi_GB2312" w:eastAsia="KaiTi_GB2312"/>
                <w:spacing w:val="-11"/>
                <w:highlight w:val="none"/>
              </w:rPr>
            </w:pPr>
            <w:r>
              <w:rPr>
                <w:rFonts w:hint="eastAsia" w:ascii="KaiTi_GB2312" w:eastAsia="KaiTi_GB2312"/>
                <w:spacing w:val="-11"/>
                <w:highlight w:val="none"/>
              </w:rPr>
              <w:t>本人角色</w:t>
            </w:r>
          </w:p>
          <w:p w14:paraId="625B94A5">
            <w:pPr>
              <w:adjustRightInd w:val="0"/>
              <w:snapToGrid w:val="0"/>
              <w:spacing w:after="0" w:line="240" w:lineRule="auto"/>
              <w:jc w:val="left"/>
              <w:rPr>
                <w:rFonts w:ascii="KaiTi_GB2312" w:eastAsia="KaiTi_GB2312"/>
                <w:sz w:val="24"/>
                <w:szCs w:val="28"/>
                <w:highlight w:val="none"/>
              </w:rPr>
            </w:pPr>
            <w:r>
              <w:rPr>
                <w:rFonts w:hint="eastAsia" w:ascii="KaiTi_GB2312" w:eastAsia="KaiTi_GB2312"/>
                <w:spacing w:val="-11"/>
                <w:highlight w:val="none"/>
              </w:rPr>
              <w:t>（第一作者、共同第一作者、通讯作者、共同通讯作者、主编、编委等）</w:t>
            </w:r>
          </w:p>
        </w:tc>
        <w:tc>
          <w:tcPr>
            <w:tcW w:w="2775" w:type="dxa"/>
            <w:tcBorders>
              <w:bottom w:val="single" w:color="auto" w:sz="4" w:space="0"/>
            </w:tcBorders>
            <w:vAlign w:val="center"/>
          </w:tcPr>
          <w:p w14:paraId="04331460">
            <w:pPr>
              <w:adjustRightInd w:val="0"/>
              <w:snapToGrid w:val="0"/>
              <w:spacing w:after="0" w:line="240" w:lineRule="auto"/>
              <w:jc w:val="center"/>
              <w:rPr>
                <w:rFonts w:ascii="KaiTi_GB2312" w:eastAsia="KaiTi_GB2312"/>
                <w:spacing w:val="-11"/>
                <w:highlight w:val="none"/>
              </w:rPr>
            </w:pPr>
            <w:r>
              <w:rPr>
                <w:rFonts w:hint="eastAsia" w:ascii="KaiTi_GB2312" w:eastAsia="KaiTi_GB2312"/>
                <w:spacing w:val="-11"/>
                <w:highlight w:val="none"/>
              </w:rPr>
              <w:t>论文作者信息</w:t>
            </w:r>
          </w:p>
          <w:p w14:paraId="15F6090B">
            <w:pPr>
              <w:adjustRightInd w:val="0"/>
              <w:snapToGrid w:val="0"/>
              <w:spacing w:after="0" w:line="240" w:lineRule="auto"/>
              <w:jc w:val="center"/>
              <w:rPr>
                <w:rFonts w:ascii="KaiTi_GB2312" w:eastAsia="KaiTi_GB2312"/>
                <w:sz w:val="24"/>
                <w:szCs w:val="28"/>
                <w:highlight w:val="none"/>
              </w:rPr>
            </w:pPr>
            <w:r>
              <w:rPr>
                <w:rFonts w:hint="eastAsia" w:ascii="KaiTi_GB2312" w:eastAsia="KaiTi_GB2312"/>
                <w:spacing w:val="-11"/>
                <w:highlight w:val="none"/>
              </w:rPr>
              <w:t>（</w:t>
            </w:r>
            <w:r>
              <w:rPr>
                <w:rFonts w:hint="eastAsia" w:ascii="KaiTi_GB2312" w:eastAsia="KaiTi_GB2312"/>
                <w:spacing w:val="-11"/>
                <w:sz w:val="20"/>
                <w:szCs w:val="22"/>
              </w:rPr>
              <w:t>论文需填写所有作者</w:t>
            </w:r>
            <w:r>
              <w:rPr>
                <w:rFonts w:hint="eastAsia" w:ascii="KaiTi_GB2312" w:eastAsia="KaiTi_GB2312"/>
                <w:spacing w:val="-11"/>
                <w:sz w:val="20"/>
                <w:szCs w:val="22"/>
                <w:highlight w:val="none"/>
                <w:lang w:val="en-US" w:eastAsia="zh-CN"/>
              </w:rPr>
              <w:t>姓名</w:t>
            </w:r>
            <w:r>
              <w:rPr>
                <w:rFonts w:hint="eastAsia" w:ascii="KaiTi_GB2312" w:eastAsia="KaiTi_GB2312"/>
                <w:spacing w:val="-11"/>
                <w:sz w:val="20"/>
                <w:szCs w:val="22"/>
              </w:rPr>
              <w:t>，第一作者、共同第一作者上标“#”号；通讯作者、共同通讯作者上标“*”号。</w:t>
            </w:r>
            <w:r>
              <w:rPr>
                <w:rFonts w:hint="eastAsia" w:ascii="KaiTi_GB2312" w:eastAsia="KaiTi_GB2312"/>
                <w:spacing w:val="-11"/>
                <w:highlight w:val="none"/>
              </w:rPr>
              <w:t>）</w:t>
            </w:r>
          </w:p>
        </w:tc>
        <w:tc>
          <w:tcPr>
            <w:tcW w:w="720" w:type="dxa"/>
            <w:tcBorders>
              <w:bottom w:val="single" w:color="auto" w:sz="4" w:space="0"/>
            </w:tcBorders>
            <w:vAlign w:val="center"/>
          </w:tcPr>
          <w:p w14:paraId="2764FC54">
            <w:pPr>
              <w:adjustRightInd w:val="0"/>
              <w:snapToGrid w:val="0"/>
              <w:spacing w:after="0" w:line="240" w:lineRule="auto"/>
              <w:jc w:val="center"/>
              <w:rPr>
                <w:rFonts w:ascii="KaiTi_GB2312" w:eastAsia="KaiTi_GB2312"/>
                <w:highlight w:val="none"/>
              </w:rPr>
            </w:pPr>
            <w:r>
              <w:rPr>
                <w:rFonts w:hint="eastAsia" w:ascii="KaiTi_GB2312" w:eastAsia="KaiTi_GB2312"/>
                <w:highlight w:val="none"/>
              </w:rPr>
              <w:t>期刊</w:t>
            </w:r>
          </w:p>
          <w:p w14:paraId="436BBBA4">
            <w:pPr>
              <w:adjustRightInd w:val="0"/>
              <w:snapToGrid w:val="0"/>
              <w:spacing w:after="0" w:line="240" w:lineRule="auto"/>
              <w:jc w:val="center"/>
              <w:rPr>
                <w:rFonts w:hint="eastAsia" w:ascii="楷体" w:hAnsi="楷体" w:eastAsia="楷体"/>
                <w:b/>
                <w:bCs/>
                <w:highlight w:val="none"/>
                <w:vertAlign w:val="superscript"/>
                <w:lang w:val="en-US" w:eastAsia="zh-CN"/>
              </w:rPr>
            </w:pPr>
            <w:r>
              <w:rPr>
                <w:rFonts w:hint="eastAsia" w:ascii="KaiTi_GB2312" w:eastAsia="KaiTi_GB2312"/>
                <w:highlight w:val="none"/>
              </w:rPr>
              <w:t>类别</w:t>
            </w:r>
            <w:r>
              <w:rPr>
                <w:rFonts w:hint="eastAsia" w:ascii="楷体" w:hAnsi="楷体" w:eastAsia="楷体"/>
                <w:b/>
                <w:bCs/>
                <w:highlight w:val="none"/>
                <w:vertAlign w:val="superscript"/>
                <w:lang w:val="en-US" w:eastAsia="zh-CN"/>
              </w:rPr>
              <w:t>3</w:t>
            </w:r>
          </w:p>
          <w:p w14:paraId="7F363118">
            <w:pPr>
              <w:adjustRightInd w:val="0"/>
              <w:snapToGrid w:val="0"/>
              <w:spacing w:after="0" w:line="240" w:lineRule="auto"/>
              <w:jc w:val="center"/>
              <w:rPr>
                <w:rFonts w:hint="default" w:ascii="楷体" w:hAnsi="楷体" w:eastAsia="楷体"/>
                <w:b/>
                <w:bCs/>
                <w:highlight w:val="none"/>
                <w:vertAlign w:val="superscript"/>
                <w:lang w:val="en-US" w:eastAsia="zh-CN"/>
              </w:rPr>
            </w:pPr>
          </w:p>
        </w:tc>
        <w:tc>
          <w:tcPr>
            <w:tcW w:w="885" w:type="dxa"/>
            <w:tcBorders>
              <w:bottom w:val="single" w:color="auto" w:sz="4" w:space="0"/>
            </w:tcBorders>
            <w:vAlign w:val="center"/>
          </w:tcPr>
          <w:p w14:paraId="713B1CAA">
            <w:pPr>
              <w:adjustRightInd w:val="0"/>
              <w:snapToGrid w:val="0"/>
              <w:spacing w:after="0" w:line="240" w:lineRule="auto"/>
              <w:jc w:val="center"/>
              <w:rPr>
                <w:rFonts w:ascii="KaiTi_GB2312" w:eastAsia="KaiTi_GB2312"/>
                <w:color w:val="000000"/>
                <w:sz w:val="18"/>
                <w:szCs w:val="20"/>
                <w:highlight w:val="none"/>
              </w:rPr>
            </w:pPr>
            <w:r>
              <w:rPr>
                <w:rFonts w:hint="eastAsia" w:ascii="KaiTi_GB2312" w:eastAsia="KaiTi_GB2312"/>
                <w:color w:val="000000"/>
                <w:sz w:val="18"/>
                <w:szCs w:val="20"/>
                <w:highlight w:val="none"/>
              </w:rPr>
              <w:t>单位</w:t>
            </w:r>
          </w:p>
          <w:p w14:paraId="591C8BB1">
            <w:pPr>
              <w:adjustRightInd w:val="0"/>
              <w:snapToGrid w:val="0"/>
              <w:spacing w:after="0" w:line="240" w:lineRule="auto"/>
              <w:jc w:val="center"/>
              <w:rPr>
                <w:rFonts w:ascii="KaiTi_GB2312" w:eastAsia="KaiTi_GB2312"/>
                <w:color w:val="000000"/>
                <w:sz w:val="18"/>
                <w:szCs w:val="20"/>
                <w:highlight w:val="none"/>
              </w:rPr>
            </w:pPr>
            <w:r>
              <w:rPr>
                <w:rFonts w:hint="eastAsia" w:ascii="KaiTi_GB2312" w:eastAsia="KaiTi_GB2312"/>
                <w:color w:val="000000"/>
                <w:sz w:val="18"/>
                <w:szCs w:val="20"/>
                <w:highlight w:val="none"/>
              </w:rPr>
              <w:t>审核</w:t>
            </w:r>
          </w:p>
          <w:p w14:paraId="76CA36FB">
            <w:pPr>
              <w:adjustRightInd w:val="0"/>
              <w:snapToGrid w:val="0"/>
              <w:spacing w:after="0" w:line="240" w:lineRule="auto"/>
              <w:jc w:val="center"/>
              <w:rPr>
                <w:rFonts w:ascii="KaiTi_GB2312" w:eastAsia="KaiTi_GB2312"/>
                <w:color w:val="000000"/>
                <w:sz w:val="20"/>
                <w:szCs w:val="22"/>
                <w:highlight w:val="none"/>
              </w:rPr>
            </w:pPr>
            <w:r>
              <w:rPr>
                <w:rFonts w:hint="eastAsia" w:ascii="KaiTi_GB2312" w:eastAsia="KaiTi_GB2312"/>
                <w:color w:val="000000"/>
                <w:sz w:val="18"/>
                <w:szCs w:val="20"/>
                <w:highlight w:val="none"/>
              </w:rPr>
              <w:t>签名</w:t>
            </w:r>
          </w:p>
        </w:tc>
        <w:tc>
          <w:tcPr>
            <w:tcW w:w="858" w:type="dxa"/>
            <w:tcBorders>
              <w:bottom w:val="single" w:color="auto" w:sz="4" w:space="0"/>
            </w:tcBorders>
            <w:vAlign w:val="center"/>
          </w:tcPr>
          <w:p w14:paraId="18A83273">
            <w:pPr>
              <w:adjustRightInd w:val="0"/>
              <w:snapToGrid w:val="0"/>
              <w:spacing w:after="0" w:line="240" w:lineRule="auto"/>
              <w:jc w:val="center"/>
              <w:rPr>
                <w:rFonts w:ascii="KaiTi_GB2312" w:eastAsia="KaiTi_GB2312"/>
                <w:color w:val="000000"/>
                <w:sz w:val="18"/>
                <w:szCs w:val="20"/>
                <w:highlight w:val="none"/>
              </w:rPr>
            </w:pPr>
            <w:r>
              <w:rPr>
                <w:rFonts w:hint="eastAsia" w:ascii="KaiTi_GB2312" w:eastAsia="KaiTi_GB2312"/>
                <w:color w:val="000000"/>
                <w:sz w:val="18"/>
                <w:szCs w:val="20"/>
                <w:highlight w:val="none"/>
              </w:rPr>
              <w:t>学校</w:t>
            </w:r>
          </w:p>
          <w:p w14:paraId="4CE6B853">
            <w:pPr>
              <w:adjustRightInd w:val="0"/>
              <w:snapToGrid w:val="0"/>
              <w:spacing w:after="0" w:line="240" w:lineRule="auto"/>
              <w:jc w:val="center"/>
              <w:rPr>
                <w:rFonts w:ascii="KaiTi_GB2312" w:eastAsia="KaiTi_GB2312"/>
                <w:color w:val="000000"/>
                <w:sz w:val="18"/>
                <w:szCs w:val="20"/>
                <w:highlight w:val="none"/>
              </w:rPr>
            </w:pPr>
            <w:r>
              <w:rPr>
                <w:rFonts w:hint="eastAsia" w:ascii="KaiTi_GB2312" w:eastAsia="KaiTi_GB2312"/>
                <w:color w:val="000000"/>
                <w:sz w:val="18"/>
                <w:szCs w:val="20"/>
                <w:highlight w:val="none"/>
              </w:rPr>
              <w:t>审核</w:t>
            </w:r>
          </w:p>
          <w:p w14:paraId="45B18337">
            <w:pPr>
              <w:adjustRightInd w:val="0"/>
              <w:snapToGrid w:val="0"/>
              <w:spacing w:after="0" w:line="240" w:lineRule="auto"/>
              <w:jc w:val="center"/>
              <w:rPr>
                <w:rFonts w:ascii="KaiTi_GB2312" w:eastAsia="KaiTi_GB2312"/>
                <w:color w:val="000000"/>
                <w:sz w:val="18"/>
                <w:szCs w:val="20"/>
                <w:highlight w:val="none"/>
              </w:rPr>
            </w:pPr>
            <w:r>
              <w:rPr>
                <w:rFonts w:hint="eastAsia" w:ascii="KaiTi_GB2312" w:eastAsia="KaiTi_GB2312"/>
                <w:color w:val="000000"/>
                <w:sz w:val="18"/>
                <w:szCs w:val="20"/>
                <w:highlight w:val="none"/>
              </w:rPr>
              <w:t>签名</w:t>
            </w:r>
          </w:p>
        </w:tc>
      </w:tr>
      <w:tr w14:paraId="201E6F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0" w:hRule="exact"/>
        </w:trPr>
        <w:tc>
          <w:tcPr>
            <w:tcW w:w="583" w:type="dxa"/>
            <w:vMerge w:val="restart"/>
            <w:tcBorders>
              <w:right w:val="single" w:color="auto" w:sz="2" w:space="0"/>
            </w:tcBorders>
            <w:textDirection w:val="tbRlV"/>
          </w:tcPr>
          <w:p w14:paraId="2748C128">
            <w:pPr>
              <w:spacing w:after="0" w:line="240" w:lineRule="auto"/>
              <w:ind w:left="113" w:right="113"/>
              <w:jc w:val="center"/>
              <w:rPr>
                <w:rFonts w:ascii="KaiTi_GB2312" w:eastAsia="KaiTi_GB2312"/>
                <w:sz w:val="24"/>
                <w:szCs w:val="28"/>
                <w:highlight w:val="none"/>
              </w:rPr>
            </w:pPr>
            <w:r>
              <w:rPr>
                <w:rFonts w:hint="eastAsia" w:ascii="黑体" w:eastAsia="黑体"/>
                <w:b/>
                <w:sz w:val="30"/>
                <w:szCs w:val="30"/>
                <w:highlight w:val="none"/>
              </w:rPr>
              <w:t>★</w:t>
            </w:r>
            <w:r>
              <w:rPr>
                <w:rFonts w:hint="eastAsia" w:ascii="KaiTi_GB2312" w:eastAsia="KaiTi_GB2312"/>
                <w:sz w:val="28"/>
                <w:szCs w:val="28"/>
                <w:highlight w:val="none"/>
              </w:rPr>
              <w:t>论文、论著情况</w:t>
            </w:r>
          </w:p>
        </w:tc>
        <w:tc>
          <w:tcPr>
            <w:tcW w:w="741" w:type="dxa"/>
            <w:vMerge w:val="restart"/>
            <w:tcBorders>
              <w:top w:val="single" w:color="auto" w:sz="2" w:space="0"/>
              <w:left w:val="single" w:color="auto" w:sz="2" w:space="0"/>
              <w:right w:val="single" w:color="auto" w:sz="4" w:space="0"/>
            </w:tcBorders>
            <w:textDirection w:val="tbRlV"/>
          </w:tcPr>
          <w:p w14:paraId="24D44AD5">
            <w:pPr>
              <w:spacing w:after="0" w:line="240" w:lineRule="auto"/>
              <w:ind w:left="113" w:right="113"/>
              <w:jc w:val="center"/>
              <w:rPr>
                <w:rFonts w:ascii="KaiTi_GB2312" w:eastAsia="KaiTi_GB2312"/>
                <w:sz w:val="24"/>
                <w:szCs w:val="28"/>
                <w:highlight w:val="none"/>
              </w:rPr>
            </w:pPr>
            <w:r>
              <w:rPr>
                <w:rFonts w:hint="eastAsia" w:ascii="KaiTi_GB2312" w:eastAsia="KaiTi_GB2312"/>
                <w:sz w:val="22"/>
                <w:highlight w:val="none"/>
              </w:rPr>
              <w:t>教学论文、论著（不超过</w:t>
            </w:r>
            <w:r>
              <w:rPr>
                <w:rFonts w:hint="eastAsia" w:ascii="KaiTi_GB2312" w:eastAsia="KaiTi_GB2312"/>
                <w:sz w:val="22"/>
                <w:highlight w:val="none"/>
                <w:lang w:val="en-US" w:eastAsia="zh-CN"/>
              </w:rPr>
              <w:t>5</w:t>
            </w:r>
            <w:r>
              <w:rPr>
                <w:rFonts w:hint="eastAsia" w:ascii="KaiTi_GB2312" w:eastAsia="KaiTi_GB2312"/>
                <w:sz w:val="22"/>
                <w:highlight w:val="none"/>
              </w:rPr>
              <w:t>篇）</w:t>
            </w:r>
          </w:p>
        </w:tc>
        <w:tc>
          <w:tcPr>
            <w:tcW w:w="405" w:type="dxa"/>
            <w:tcBorders>
              <w:top w:val="single" w:color="auto" w:sz="4" w:space="0"/>
              <w:left w:val="single" w:color="auto" w:sz="4" w:space="0"/>
              <w:bottom w:val="single" w:color="auto" w:sz="4" w:space="0"/>
              <w:right w:val="single" w:color="auto" w:sz="4" w:space="0"/>
            </w:tcBorders>
            <w:vAlign w:val="center"/>
          </w:tcPr>
          <w:p w14:paraId="7D388257">
            <w:pPr>
              <w:spacing w:after="0" w:line="240" w:lineRule="auto"/>
              <w:jc w:val="center"/>
              <w:rPr>
                <w:rFonts w:eastAsia="KaiTi_GB2312"/>
                <w:sz w:val="24"/>
                <w:szCs w:val="28"/>
                <w:highlight w:val="none"/>
              </w:rPr>
            </w:pPr>
            <w:r>
              <w:rPr>
                <w:rFonts w:eastAsia="KaiTi_GB2312"/>
                <w:sz w:val="24"/>
                <w:szCs w:val="28"/>
                <w:highlight w:val="none"/>
              </w:rPr>
              <w:t>1</w:t>
            </w:r>
          </w:p>
        </w:tc>
        <w:tc>
          <w:tcPr>
            <w:tcW w:w="1781" w:type="dxa"/>
            <w:tcBorders>
              <w:top w:val="single" w:color="auto" w:sz="4" w:space="0"/>
              <w:left w:val="single" w:color="auto" w:sz="4" w:space="0"/>
              <w:bottom w:val="single" w:color="auto" w:sz="4" w:space="0"/>
              <w:right w:val="single" w:color="auto" w:sz="4" w:space="0"/>
            </w:tcBorders>
            <w:vAlign w:val="center"/>
          </w:tcPr>
          <w:p w14:paraId="008C4752">
            <w:pPr>
              <w:spacing w:after="0" w:line="240" w:lineRule="auto"/>
              <w:jc w:val="center"/>
              <w:rPr>
                <w:rFonts w:hint="eastAsia" w:ascii="KaiTi_GB2312" w:eastAsia="KaiTi_GB2312"/>
                <w:sz w:val="24"/>
                <w:szCs w:val="28"/>
                <w:highlight w:val="none"/>
                <w:lang w:val="en-US" w:eastAsia="zh-CN"/>
              </w:rPr>
            </w:pPr>
            <w:r>
              <w:rPr>
                <w:rFonts w:hint="eastAsia" w:ascii="KaiTi_GB2312" w:eastAsia="KaiTi_GB2312"/>
                <w:sz w:val="24"/>
                <w:szCs w:val="28"/>
                <w:highlight w:val="none"/>
                <w:lang w:val="en-US" w:eastAsia="zh-CN"/>
              </w:rPr>
              <w:t>医学伦理学课程思政教学改革与实践</w:t>
            </w:r>
          </w:p>
        </w:tc>
        <w:tc>
          <w:tcPr>
            <w:tcW w:w="1560" w:type="dxa"/>
            <w:tcBorders>
              <w:top w:val="single" w:color="auto" w:sz="4" w:space="0"/>
              <w:left w:val="single" w:color="auto" w:sz="4" w:space="0"/>
              <w:bottom w:val="single" w:color="auto" w:sz="4" w:space="0"/>
              <w:right w:val="single" w:color="auto" w:sz="4" w:space="0"/>
            </w:tcBorders>
            <w:vAlign w:val="center"/>
          </w:tcPr>
          <w:p w14:paraId="34836D15">
            <w:pPr>
              <w:spacing w:after="0" w:line="240" w:lineRule="auto"/>
              <w:jc w:val="center"/>
              <w:rPr>
                <w:rFonts w:hint="eastAsia" w:ascii="KaiTi_GB2312" w:eastAsia="KaiTi_GB2312"/>
                <w:sz w:val="24"/>
                <w:szCs w:val="28"/>
                <w:highlight w:val="none"/>
                <w:lang w:val="en-US" w:eastAsia="zh-CN"/>
              </w:rPr>
            </w:pPr>
            <w:r>
              <w:rPr>
                <w:rFonts w:hint="eastAsia" w:ascii="KaiTi_GB2312" w:eastAsia="KaiTi_GB2312"/>
                <w:sz w:val="24"/>
                <w:szCs w:val="28"/>
                <w:highlight w:val="none"/>
                <w:lang w:val="en-US" w:eastAsia="zh-CN"/>
              </w:rPr>
              <w:t>南京中医药大学学报(社会科学版)</w:t>
            </w:r>
          </w:p>
        </w:tc>
        <w:tc>
          <w:tcPr>
            <w:tcW w:w="798" w:type="dxa"/>
            <w:tcBorders>
              <w:top w:val="single" w:color="auto" w:sz="4" w:space="0"/>
              <w:left w:val="single" w:color="auto" w:sz="4" w:space="0"/>
              <w:bottom w:val="single" w:color="auto" w:sz="4" w:space="0"/>
              <w:right w:val="single" w:color="auto" w:sz="4" w:space="0"/>
            </w:tcBorders>
            <w:vAlign w:val="center"/>
          </w:tcPr>
          <w:p w14:paraId="45FDD376">
            <w:pPr>
              <w:spacing w:after="0" w:line="240" w:lineRule="auto"/>
              <w:jc w:val="center"/>
              <w:rPr>
                <w:rFonts w:hint="eastAsia" w:ascii="KaiTi_GB2312" w:eastAsia="KaiTi_GB2312"/>
                <w:sz w:val="21"/>
                <w:szCs w:val="21"/>
                <w:highlight w:val="none"/>
                <w:lang w:val="en-US" w:eastAsia="zh-CN"/>
              </w:rPr>
            </w:pPr>
            <w:r>
              <w:rPr>
                <w:rFonts w:hint="eastAsia" w:ascii="KaiTi_GB2312" w:eastAsia="KaiTi_GB2312"/>
                <w:sz w:val="21"/>
                <w:szCs w:val="21"/>
                <w:highlight w:val="none"/>
                <w:lang w:val="en-US" w:eastAsia="zh-CN"/>
              </w:rPr>
              <w:t>2019,20(02)</w:t>
            </w:r>
          </w:p>
        </w:tc>
        <w:tc>
          <w:tcPr>
            <w:tcW w:w="720" w:type="dxa"/>
            <w:tcBorders>
              <w:top w:val="single" w:color="auto" w:sz="4" w:space="0"/>
              <w:left w:val="single" w:color="auto" w:sz="4" w:space="0"/>
              <w:bottom w:val="single" w:color="auto" w:sz="4" w:space="0"/>
              <w:right w:val="single" w:color="auto" w:sz="4" w:space="0"/>
            </w:tcBorders>
            <w:vAlign w:val="center"/>
          </w:tcPr>
          <w:p w14:paraId="2BF59DC9">
            <w:pPr>
              <w:spacing w:after="0" w:line="240" w:lineRule="auto"/>
              <w:jc w:val="center"/>
              <w:rPr>
                <w:rFonts w:hint="eastAsia" w:ascii="KaiTi_GB2312" w:eastAsia="KaiTi_GB2312"/>
                <w:sz w:val="21"/>
                <w:szCs w:val="21"/>
                <w:highlight w:val="none"/>
                <w:lang w:val="en-US" w:eastAsia="zh-CN"/>
              </w:rPr>
            </w:pPr>
            <w:r>
              <w:rPr>
                <w:rFonts w:hint="eastAsia" w:ascii="KaiTi_GB2312" w:eastAsia="KaiTi_GB2312"/>
                <w:sz w:val="21"/>
                <w:szCs w:val="21"/>
                <w:highlight w:val="none"/>
                <w:lang w:val="en-US" w:eastAsia="zh-CN"/>
              </w:rPr>
              <w:t>132-135</w:t>
            </w:r>
          </w:p>
        </w:tc>
        <w:tc>
          <w:tcPr>
            <w:tcW w:w="1014" w:type="dxa"/>
            <w:tcBorders>
              <w:top w:val="single" w:color="auto" w:sz="4" w:space="0"/>
              <w:left w:val="single" w:color="auto" w:sz="4" w:space="0"/>
              <w:bottom w:val="single" w:color="auto" w:sz="4" w:space="0"/>
              <w:right w:val="single" w:color="auto" w:sz="4" w:space="0"/>
            </w:tcBorders>
            <w:vAlign w:val="center"/>
          </w:tcPr>
          <w:p w14:paraId="39570C7F">
            <w:pPr>
              <w:spacing w:after="0" w:line="240" w:lineRule="auto"/>
              <w:jc w:val="center"/>
              <w:rPr>
                <w:rFonts w:hint="eastAsia" w:ascii="KaiTi_GB2312" w:eastAsia="KaiTi_GB2312"/>
                <w:sz w:val="21"/>
                <w:szCs w:val="21"/>
                <w:highlight w:val="none"/>
                <w:lang w:val="en-US" w:eastAsia="zh-CN"/>
              </w:rPr>
            </w:pPr>
            <w:r>
              <w:rPr>
                <w:rFonts w:hint="eastAsia" w:ascii="KaiTi_GB2312" w:eastAsia="KaiTi_GB2312"/>
                <w:sz w:val="21"/>
                <w:szCs w:val="21"/>
                <w:highlight w:val="none"/>
                <w:lang w:val="en-US" w:eastAsia="zh-CN"/>
              </w:rPr>
              <w:t>2019.02</w:t>
            </w:r>
          </w:p>
        </w:tc>
        <w:tc>
          <w:tcPr>
            <w:tcW w:w="1492" w:type="dxa"/>
            <w:tcBorders>
              <w:top w:val="single" w:color="auto" w:sz="4" w:space="0"/>
              <w:left w:val="single" w:color="auto" w:sz="4" w:space="0"/>
              <w:bottom w:val="single" w:color="auto" w:sz="4" w:space="0"/>
              <w:right w:val="single" w:color="auto" w:sz="4" w:space="0"/>
            </w:tcBorders>
            <w:vAlign w:val="center"/>
          </w:tcPr>
          <w:p w14:paraId="6C3C9521">
            <w:pPr>
              <w:spacing w:after="0" w:line="240" w:lineRule="auto"/>
              <w:jc w:val="center"/>
              <w:rPr>
                <w:rFonts w:hint="eastAsia" w:ascii="KaiTi_GB2312" w:eastAsia="KaiTi_GB2312"/>
                <w:sz w:val="24"/>
                <w:szCs w:val="28"/>
                <w:highlight w:val="none"/>
                <w:lang w:val="en-US" w:eastAsia="zh-CN"/>
              </w:rPr>
            </w:pPr>
            <w:r>
              <w:rPr>
                <w:rFonts w:hint="eastAsia" w:ascii="KaiTi_GB2312" w:eastAsia="KaiTi_GB2312"/>
                <w:sz w:val="24"/>
                <w:szCs w:val="28"/>
                <w:highlight w:val="none"/>
                <w:lang w:val="en-US" w:eastAsia="zh-CN"/>
              </w:rPr>
              <w:t>第一作者</w:t>
            </w:r>
          </w:p>
        </w:tc>
        <w:tc>
          <w:tcPr>
            <w:tcW w:w="2775" w:type="dxa"/>
            <w:tcBorders>
              <w:top w:val="single" w:color="auto" w:sz="4" w:space="0"/>
              <w:left w:val="single" w:color="auto" w:sz="4" w:space="0"/>
              <w:bottom w:val="single" w:color="auto" w:sz="4" w:space="0"/>
              <w:right w:val="single" w:color="auto" w:sz="4" w:space="0"/>
            </w:tcBorders>
            <w:vAlign w:val="center"/>
          </w:tcPr>
          <w:p w14:paraId="148B0FDC">
            <w:pPr>
              <w:spacing w:after="0" w:line="240" w:lineRule="auto"/>
              <w:jc w:val="center"/>
              <w:rPr>
                <w:rFonts w:hint="eastAsia" w:ascii="KaiTi_GB2312" w:eastAsia="KaiTi_GB2312"/>
                <w:sz w:val="24"/>
                <w:szCs w:val="28"/>
                <w:highlight w:val="none"/>
                <w:lang w:val="en-US" w:eastAsia="zh-CN"/>
              </w:rPr>
            </w:pPr>
            <w:r>
              <w:rPr>
                <w:rFonts w:hint="eastAsia" w:ascii="KaiTi_GB2312" w:eastAsia="KaiTi_GB2312"/>
                <w:sz w:val="24"/>
                <w:szCs w:val="28"/>
                <w:highlight w:val="none"/>
                <w:lang w:val="en-US" w:eastAsia="zh-CN"/>
              </w:rPr>
              <w:t>马晶,包玉颖</w:t>
            </w:r>
          </w:p>
        </w:tc>
        <w:tc>
          <w:tcPr>
            <w:tcW w:w="720" w:type="dxa"/>
            <w:tcBorders>
              <w:top w:val="single" w:color="auto" w:sz="4" w:space="0"/>
              <w:left w:val="single" w:color="auto" w:sz="4" w:space="0"/>
              <w:bottom w:val="single" w:color="auto" w:sz="4" w:space="0"/>
              <w:right w:val="single" w:color="auto" w:sz="4" w:space="0"/>
            </w:tcBorders>
            <w:vAlign w:val="center"/>
          </w:tcPr>
          <w:p w14:paraId="5799DD0C">
            <w:pPr>
              <w:spacing w:after="0" w:line="240" w:lineRule="auto"/>
              <w:jc w:val="center"/>
              <w:rPr>
                <w:rFonts w:hint="eastAsia" w:ascii="KaiTi_GB2312" w:eastAsia="KaiTi_GB2312"/>
                <w:sz w:val="24"/>
                <w:szCs w:val="28"/>
                <w:highlight w:val="none"/>
                <w:lang w:val="en-US" w:eastAsia="zh-CN"/>
              </w:rPr>
            </w:pPr>
            <w:r>
              <w:rPr>
                <w:rFonts w:hint="eastAsia" w:ascii="KaiTi_GB2312" w:eastAsia="KaiTi_GB2312"/>
                <w:sz w:val="24"/>
                <w:szCs w:val="28"/>
                <w:highlight w:val="none"/>
                <w:lang w:val="en-US" w:eastAsia="zh-CN"/>
              </w:rPr>
              <w:t>省级期刊</w:t>
            </w:r>
          </w:p>
        </w:tc>
        <w:tc>
          <w:tcPr>
            <w:tcW w:w="885" w:type="dxa"/>
            <w:tcBorders>
              <w:top w:val="single" w:color="auto" w:sz="4" w:space="0"/>
              <w:left w:val="single" w:color="auto" w:sz="4" w:space="0"/>
              <w:bottom w:val="single" w:color="auto" w:sz="4" w:space="0"/>
              <w:right w:val="single" w:color="auto" w:sz="4" w:space="0"/>
            </w:tcBorders>
            <w:vAlign w:val="center"/>
          </w:tcPr>
          <w:p w14:paraId="2C7D590C">
            <w:pPr>
              <w:spacing w:after="0" w:line="240" w:lineRule="auto"/>
              <w:jc w:val="center"/>
              <w:rPr>
                <w:rFonts w:ascii="KaiTi_GB2312" w:eastAsia="KaiTi_GB2312"/>
                <w:sz w:val="24"/>
                <w:szCs w:val="28"/>
                <w:highlight w:val="none"/>
              </w:rPr>
            </w:pPr>
          </w:p>
        </w:tc>
        <w:tc>
          <w:tcPr>
            <w:tcW w:w="858" w:type="dxa"/>
            <w:tcBorders>
              <w:top w:val="single" w:color="auto" w:sz="4" w:space="0"/>
              <w:left w:val="single" w:color="auto" w:sz="4" w:space="0"/>
              <w:bottom w:val="single" w:color="auto" w:sz="4" w:space="0"/>
              <w:right w:val="single" w:color="auto" w:sz="4" w:space="0"/>
            </w:tcBorders>
            <w:vAlign w:val="center"/>
          </w:tcPr>
          <w:p w14:paraId="63FAD9AC">
            <w:pPr>
              <w:spacing w:after="0" w:line="240" w:lineRule="auto"/>
              <w:jc w:val="center"/>
              <w:rPr>
                <w:rFonts w:ascii="KaiTi_GB2312" w:eastAsia="KaiTi_GB2312"/>
                <w:sz w:val="24"/>
                <w:szCs w:val="28"/>
                <w:highlight w:val="none"/>
              </w:rPr>
            </w:pPr>
          </w:p>
        </w:tc>
      </w:tr>
      <w:tr w14:paraId="427578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9" w:hRule="exact"/>
        </w:trPr>
        <w:tc>
          <w:tcPr>
            <w:tcW w:w="583" w:type="dxa"/>
            <w:vMerge w:val="continue"/>
            <w:tcBorders>
              <w:right w:val="single" w:color="auto" w:sz="2" w:space="0"/>
            </w:tcBorders>
            <w:vAlign w:val="bottom"/>
          </w:tcPr>
          <w:p w14:paraId="5D540B21">
            <w:pPr>
              <w:spacing w:after="0" w:line="240" w:lineRule="auto"/>
              <w:jc w:val="center"/>
              <w:rPr>
                <w:rFonts w:ascii="KaiTi_GB2312" w:eastAsia="KaiTi_GB2312"/>
                <w:sz w:val="24"/>
                <w:szCs w:val="28"/>
                <w:highlight w:val="none"/>
              </w:rPr>
            </w:pPr>
          </w:p>
        </w:tc>
        <w:tc>
          <w:tcPr>
            <w:tcW w:w="741" w:type="dxa"/>
            <w:vMerge w:val="continue"/>
            <w:tcBorders>
              <w:left w:val="single" w:color="auto" w:sz="2" w:space="0"/>
              <w:right w:val="single" w:color="auto" w:sz="4" w:space="0"/>
            </w:tcBorders>
            <w:vAlign w:val="bottom"/>
          </w:tcPr>
          <w:p w14:paraId="12989978">
            <w:pPr>
              <w:spacing w:after="0" w:line="240" w:lineRule="auto"/>
              <w:jc w:val="center"/>
              <w:rPr>
                <w:rFonts w:ascii="KaiTi_GB2312" w:eastAsia="KaiTi_GB2312"/>
                <w:sz w:val="24"/>
                <w:szCs w:val="28"/>
                <w:highlight w:val="none"/>
              </w:rPr>
            </w:pPr>
          </w:p>
        </w:tc>
        <w:tc>
          <w:tcPr>
            <w:tcW w:w="405" w:type="dxa"/>
            <w:tcBorders>
              <w:top w:val="single" w:color="auto" w:sz="4" w:space="0"/>
              <w:left w:val="single" w:color="auto" w:sz="4" w:space="0"/>
              <w:bottom w:val="single" w:color="auto" w:sz="4" w:space="0"/>
              <w:right w:val="single" w:color="auto" w:sz="4" w:space="0"/>
            </w:tcBorders>
            <w:vAlign w:val="center"/>
          </w:tcPr>
          <w:p w14:paraId="135091C3">
            <w:pPr>
              <w:spacing w:after="0" w:line="240" w:lineRule="auto"/>
              <w:jc w:val="center"/>
              <w:rPr>
                <w:rFonts w:eastAsia="KaiTi_GB2312"/>
                <w:sz w:val="24"/>
                <w:szCs w:val="28"/>
                <w:highlight w:val="none"/>
              </w:rPr>
            </w:pPr>
            <w:r>
              <w:rPr>
                <w:rFonts w:eastAsia="KaiTi_GB2312"/>
                <w:sz w:val="24"/>
                <w:szCs w:val="28"/>
                <w:highlight w:val="none"/>
              </w:rPr>
              <w:t>2</w:t>
            </w:r>
          </w:p>
        </w:tc>
        <w:tc>
          <w:tcPr>
            <w:tcW w:w="1781" w:type="dxa"/>
            <w:tcBorders>
              <w:top w:val="single" w:color="auto" w:sz="4" w:space="0"/>
              <w:left w:val="single" w:color="auto" w:sz="4" w:space="0"/>
              <w:bottom w:val="single" w:color="auto" w:sz="4" w:space="0"/>
              <w:right w:val="single" w:color="auto" w:sz="4" w:space="0"/>
            </w:tcBorders>
            <w:vAlign w:val="center"/>
          </w:tcPr>
          <w:p w14:paraId="1AA6DFD3">
            <w:pPr>
              <w:spacing w:after="0" w:line="240" w:lineRule="auto"/>
              <w:jc w:val="center"/>
              <w:rPr>
                <w:rFonts w:hint="eastAsia" w:ascii="KaiTi_GB2312" w:eastAsia="KaiTi_GB2312"/>
                <w:sz w:val="24"/>
                <w:szCs w:val="28"/>
                <w:highlight w:val="none"/>
                <w:lang w:val="en-US" w:eastAsia="zh-CN"/>
              </w:rPr>
            </w:pPr>
            <w:r>
              <w:rPr>
                <w:rFonts w:hint="eastAsia" w:ascii="KaiTi_GB2312" w:eastAsia="KaiTi_GB2312"/>
                <w:sz w:val="24"/>
                <w:szCs w:val="28"/>
                <w:highlight w:val="none"/>
                <w:lang w:val="en-US" w:eastAsia="zh-CN"/>
              </w:rPr>
              <w:t>叙事医学视角下医患沟通课程思政教学探索</w:t>
            </w:r>
          </w:p>
        </w:tc>
        <w:tc>
          <w:tcPr>
            <w:tcW w:w="1560" w:type="dxa"/>
            <w:tcBorders>
              <w:top w:val="single" w:color="auto" w:sz="4" w:space="0"/>
              <w:left w:val="single" w:color="auto" w:sz="4" w:space="0"/>
              <w:bottom w:val="single" w:color="auto" w:sz="4" w:space="0"/>
              <w:right w:val="single" w:color="auto" w:sz="4" w:space="0"/>
            </w:tcBorders>
            <w:vAlign w:val="center"/>
          </w:tcPr>
          <w:p w14:paraId="031205D3">
            <w:pPr>
              <w:spacing w:after="0" w:line="240" w:lineRule="auto"/>
              <w:jc w:val="center"/>
              <w:rPr>
                <w:rFonts w:hint="eastAsia" w:ascii="KaiTi_GB2312" w:eastAsia="KaiTi_GB2312"/>
                <w:sz w:val="24"/>
                <w:szCs w:val="28"/>
                <w:highlight w:val="none"/>
                <w:lang w:val="en-US" w:eastAsia="zh-CN"/>
              </w:rPr>
            </w:pPr>
            <w:r>
              <w:rPr>
                <w:rFonts w:hint="eastAsia" w:ascii="KaiTi_GB2312" w:eastAsia="KaiTi_GB2312"/>
                <w:sz w:val="24"/>
                <w:szCs w:val="28"/>
                <w:highlight w:val="none"/>
                <w:lang w:val="en-US" w:eastAsia="zh-CN"/>
              </w:rPr>
              <w:t>现代医学</w:t>
            </w:r>
          </w:p>
        </w:tc>
        <w:tc>
          <w:tcPr>
            <w:tcW w:w="798" w:type="dxa"/>
            <w:tcBorders>
              <w:top w:val="single" w:color="auto" w:sz="4" w:space="0"/>
              <w:left w:val="single" w:color="auto" w:sz="4" w:space="0"/>
              <w:bottom w:val="single" w:color="auto" w:sz="4" w:space="0"/>
              <w:right w:val="single" w:color="auto" w:sz="4" w:space="0"/>
            </w:tcBorders>
            <w:vAlign w:val="center"/>
          </w:tcPr>
          <w:p w14:paraId="04FB656B">
            <w:pPr>
              <w:spacing w:after="0" w:line="240" w:lineRule="auto"/>
              <w:jc w:val="center"/>
              <w:rPr>
                <w:rFonts w:hint="eastAsia" w:ascii="KaiTi_GB2312" w:eastAsia="KaiTi_GB2312"/>
                <w:sz w:val="21"/>
                <w:szCs w:val="21"/>
                <w:highlight w:val="none"/>
                <w:lang w:val="en-US" w:eastAsia="zh-CN"/>
              </w:rPr>
            </w:pPr>
            <w:r>
              <w:rPr>
                <w:rFonts w:hint="eastAsia" w:ascii="KaiTi_GB2312" w:eastAsia="KaiTi_GB2312"/>
                <w:sz w:val="21"/>
                <w:szCs w:val="21"/>
                <w:highlight w:val="none"/>
                <w:lang w:val="en-US" w:eastAsia="zh-CN"/>
              </w:rPr>
              <w:t>2024,52(S1)</w:t>
            </w:r>
          </w:p>
        </w:tc>
        <w:tc>
          <w:tcPr>
            <w:tcW w:w="720" w:type="dxa"/>
            <w:tcBorders>
              <w:top w:val="single" w:color="auto" w:sz="4" w:space="0"/>
              <w:left w:val="single" w:color="auto" w:sz="4" w:space="0"/>
              <w:bottom w:val="single" w:color="auto" w:sz="4" w:space="0"/>
              <w:right w:val="single" w:color="auto" w:sz="4" w:space="0"/>
            </w:tcBorders>
            <w:vAlign w:val="center"/>
          </w:tcPr>
          <w:p w14:paraId="2F1887BD">
            <w:pPr>
              <w:spacing w:after="0" w:line="240" w:lineRule="auto"/>
              <w:jc w:val="center"/>
              <w:rPr>
                <w:rFonts w:hint="eastAsia" w:ascii="KaiTi_GB2312" w:eastAsia="KaiTi_GB2312"/>
                <w:sz w:val="21"/>
                <w:szCs w:val="21"/>
                <w:highlight w:val="none"/>
                <w:lang w:val="en-US" w:eastAsia="zh-CN"/>
              </w:rPr>
            </w:pPr>
            <w:r>
              <w:rPr>
                <w:rFonts w:hint="eastAsia" w:ascii="KaiTi_GB2312" w:eastAsia="KaiTi_GB2312"/>
                <w:sz w:val="21"/>
                <w:szCs w:val="21"/>
                <w:highlight w:val="none"/>
                <w:lang w:val="en-US" w:eastAsia="zh-CN"/>
              </w:rPr>
              <w:t>138-142</w:t>
            </w:r>
          </w:p>
        </w:tc>
        <w:tc>
          <w:tcPr>
            <w:tcW w:w="1014" w:type="dxa"/>
            <w:tcBorders>
              <w:top w:val="single" w:color="auto" w:sz="4" w:space="0"/>
              <w:left w:val="single" w:color="auto" w:sz="4" w:space="0"/>
              <w:bottom w:val="single" w:color="auto" w:sz="4" w:space="0"/>
              <w:right w:val="single" w:color="auto" w:sz="4" w:space="0"/>
            </w:tcBorders>
            <w:vAlign w:val="center"/>
          </w:tcPr>
          <w:p w14:paraId="023E10D9">
            <w:pPr>
              <w:spacing w:after="0" w:line="240" w:lineRule="auto"/>
              <w:jc w:val="center"/>
              <w:rPr>
                <w:rFonts w:hint="eastAsia" w:ascii="KaiTi_GB2312" w:eastAsia="KaiTi_GB2312"/>
                <w:sz w:val="21"/>
                <w:szCs w:val="21"/>
                <w:highlight w:val="none"/>
                <w:lang w:val="en-US" w:eastAsia="zh-CN"/>
              </w:rPr>
            </w:pPr>
            <w:r>
              <w:rPr>
                <w:rFonts w:hint="eastAsia" w:ascii="KaiTi_GB2312" w:eastAsia="KaiTi_GB2312"/>
                <w:sz w:val="21"/>
                <w:szCs w:val="21"/>
                <w:highlight w:val="none"/>
                <w:lang w:val="en-US" w:eastAsia="zh-CN"/>
              </w:rPr>
              <w:t>2024.12</w:t>
            </w:r>
          </w:p>
        </w:tc>
        <w:tc>
          <w:tcPr>
            <w:tcW w:w="1492" w:type="dxa"/>
            <w:tcBorders>
              <w:top w:val="single" w:color="auto" w:sz="4" w:space="0"/>
              <w:left w:val="single" w:color="auto" w:sz="4" w:space="0"/>
              <w:bottom w:val="single" w:color="auto" w:sz="4" w:space="0"/>
              <w:right w:val="single" w:color="auto" w:sz="4" w:space="0"/>
            </w:tcBorders>
            <w:vAlign w:val="center"/>
          </w:tcPr>
          <w:p w14:paraId="45840A80">
            <w:pPr>
              <w:spacing w:after="0" w:line="240" w:lineRule="auto"/>
              <w:jc w:val="center"/>
              <w:rPr>
                <w:rFonts w:hint="eastAsia" w:ascii="KaiTi_GB2312" w:eastAsia="KaiTi_GB2312"/>
                <w:sz w:val="24"/>
                <w:szCs w:val="28"/>
                <w:highlight w:val="none"/>
                <w:lang w:val="en-US" w:eastAsia="zh-CN"/>
              </w:rPr>
            </w:pPr>
            <w:r>
              <w:rPr>
                <w:rFonts w:hint="eastAsia" w:ascii="KaiTi_GB2312" w:eastAsia="KaiTi_GB2312"/>
                <w:sz w:val="24"/>
                <w:szCs w:val="28"/>
                <w:highlight w:val="none"/>
                <w:lang w:val="en-US" w:eastAsia="zh-CN"/>
              </w:rPr>
              <w:t>第一作者</w:t>
            </w:r>
          </w:p>
        </w:tc>
        <w:tc>
          <w:tcPr>
            <w:tcW w:w="2775" w:type="dxa"/>
            <w:tcBorders>
              <w:top w:val="single" w:color="auto" w:sz="4" w:space="0"/>
              <w:left w:val="single" w:color="auto" w:sz="4" w:space="0"/>
              <w:bottom w:val="single" w:color="auto" w:sz="4" w:space="0"/>
              <w:right w:val="single" w:color="auto" w:sz="4" w:space="0"/>
            </w:tcBorders>
            <w:vAlign w:val="center"/>
          </w:tcPr>
          <w:p w14:paraId="0550AD8C">
            <w:pPr>
              <w:spacing w:after="0" w:line="240" w:lineRule="auto"/>
              <w:jc w:val="center"/>
              <w:rPr>
                <w:rFonts w:hint="eastAsia" w:ascii="KaiTi_GB2312" w:eastAsia="KaiTi_GB2312"/>
                <w:sz w:val="24"/>
                <w:szCs w:val="28"/>
                <w:highlight w:val="none"/>
                <w:lang w:val="en-US" w:eastAsia="zh-CN"/>
              </w:rPr>
            </w:pPr>
            <w:r>
              <w:rPr>
                <w:rFonts w:hint="eastAsia" w:ascii="KaiTi_GB2312" w:eastAsia="KaiTi_GB2312"/>
                <w:sz w:val="24"/>
                <w:szCs w:val="28"/>
                <w:highlight w:val="none"/>
                <w:lang w:val="en-US" w:eastAsia="zh-CN"/>
              </w:rPr>
              <w:t>马晶,包玉颖*</w:t>
            </w:r>
          </w:p>
        </w:tc>
        <w:tc>
          <w:tcPr>
            <w:tcW w:w="720" w:type="dxa"/>
            <w:tcBorders>
              <w:top w:val="single" w:color="auto" w:sz="4" w:space="0"/>
              <w:left w:val="single" w:color="auto" w:sz="4" w:space="0"/>
              <w:bottom w:val="single" w:color="auto" w:sz="4" w:space="0"/>
              <w:right w:val="single" w:color="auto" w:sz="4" w:space="0"/>
            </w:tcBorders>
            <w:vAlign w:val="center"/>
          </w:tcPr>
          <w:p w14:paraId="7074143D">
            <w:pPr>
              <w:spacing w:after="0" w:line="240" w:lineRule="auto"/>
              <w:jc w:val="center"/>
              <w:rPr>
                <w:rFonts w:hint="eastAsia" w:ascii="KaiTi_GB2312" w:eastAsia="KaiTi_GB2312"/>
                <w:sz w:val="24"/>
                <w:szCs w:val="28"/>
                <w:highlight w:val="none"/>
                <w:lang w:val="en-US" w:eastAsia="zh-CN"/>
              </w:rPr>
            </w:pPr>
            <w:r>
              <w:rPr>
                <w:rFonts w:hint="eastAsia" w:ascii="KaiTi_GB2312" w:eastAsia="KaiTi_GB2312"/>
                <w:sz w:val="24"/>
                <w:szCs w:val="28"/>
                <w:highlight w:val="none"/>
                <w:lang w:val="en-US" w:eastAsia="zh-CN"/>
              </w:rPr>
              <w:t>省级期刊</w:t>
            </w:r>
          </w:p>
        </w:tc>
        <w:tc>
          <w:tcPr>
            <w:tcW w:w="885" w:type="dxa"/>
            <w:tcBorders>
              <w:top w:val="single" w:color="auto" w:sz="4" w:space="0"/>
              <w:left w:val="single" w:color="auto" w:sz="4" w:space="0"/>
              <w:bottom w:val="single" w:color="auto" w:sz="4" w:space="0"/>
              <w:right w:val="single" w:color="auto" w:sz="4" w:space="0"/>
            </w:tcBorders>
            <w:vAlign w:val="center"/>
          </w:tcPr>
          <w:p w14:paraId="413CAEA3">
            <w:pPr>
              <w:spacing w:after="0" w:line="240" w:lineRule="auto"/>
              <w:jc w:val="center"/>
              <w:rPr>
                <w:rFonts w:ascii="KaiTi_GB2312" w:eastAsia="KaiTi_GB2312"/>
                <w:sz w:val="24"/>
                <w:szCs w:val="28"/>
                <w:highlight w:val="none"/>
              </w:rPr>
            </w:pPr>
          </w:p>
        </w:tc>
        <w:tc>
          <w:tcPr>
            <w:tcW w:w="858" w:type="dxa"/>
            <w:tcBorders>
              <w:top w:val="single" w:color="auto" w:sz="4" w:space="0"/>
              <w:left w:val="single" w:color="auto" w:sz="4" w:space="0"/>
              <w:bottom w:val="single" w:color="auto" w:sz="4" w:space="0"/>
              <w:right w:val="single" w:color="auto" w:sz="4" w:space="0"/>
            </w:tcBorders>
            <w:vAlign w:val="center"/>
          </w:tcPr>
          <w:p w14:paraId="4A1E146B">
            <w:pPr>
              <w:spacing w:after="0" w:line="240" w:lineRule="auto"/>
              <w:jc w:val="center"/>
              <w:rPr>
                <w:rFonts w:ascii="KaiTi_GB2312" w:eastAsia="KaiTi_GB2312"/>
                <w:sz w:val="24"/>
                <w:szCs w:val="28"/>
                <w:highlight w:val="none"/>
              </w:rPr>
            </w:pPr>
          </w:p>
        </w:tc>
      </w:tr>
      <w:tr w14:paraId="58AA66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4" w:hRule="exact"/>
        </w:trPr>
        <w:tc>
          <w:tcPr>
            <w:tcW w:w="583" w:type="dxa"/>
            <w:vMerge w:val="continue"/>
            <w:tcBorders>
              <w:right w:val="single" w:color="auto" w:sz="2" w:space="0"/>
            </w:tcBorders>
            <w:vAlign w:val="bottom"/>
          </w:tcPr>
          <w:p w14:paraId="0F36D013">
            <w:pPr>
              <w:spacing w:after="0" w:line="240" w:lineRule="auto"/>
              <w:jc w:val="center"/>
              <w:rPr>
                <w:rFonts w:ascii="KaiTi_GB2312" w:eastAsia="KaiTi_GB2312"/>
                <w:sz w:val="24"/>
                <w:szCs w:val="28"/>
                <w:highlight w:val="none"/>
              </w:rPr>
            </w:pPr>
          </w:p>
        </w:tc>
        <w:tc>
          <w:tcPr>
            <w:tcW w:w="741" w:type="dxa"/>
            <w:vMerge w:val="continue"/>
            <w:tcBorders>
              <w:left w:val="single" w:color="auto" w:sz="2" w:space="0"/>
              <w:right w:val="single" w:color="auto" w:sz="4" w:space="0"/>
            </w:tcBorders>
            <w:vAlign w:val="bottom"/>
          </w:tcPr>
          <w:p w14:paraId="427429A9">
            <w:pPr>
              <w:spacing w:after="0" w:line="240" w:lineRule="auto"/>
              <w:jc w:val="center"/>
              <w:rPr>
                <w:rFonts w:ascii="KaiTi_GB2312" w:eastAsia="KaiTi_GB2312"/>
                <w:sz w:val="24"/>
                <w:szCs w:val="28"/>
                <w:highlight w:val="none"/>
              </w:rPr>
            </w:pPr>
          </w:p>
        </w:tc>
        <w:tc>
          <w:tcPr>
            <w:tcW w:w="405" w:type="dxa"/>
            <w:tcBorders>
              <w:top w:val="single" w:color="auto" w:sz="4" w:space="0"/>
              <w:left w:val="single" w:color="auto" w:sz="4" w:space="0"/>
              <w:bottom w:val="single" w:color="auto" w:sz="4" w:space="0"/>
              <w:right w:val="single" w:color="auto" w:sz="4" w:space="0"/>
            </w:tcBorders>
            <w:vAlign w:val="center"/>
          </w:tcPr>
          <w:p w14:paraId="0916B0D4">
            <w:pPr>
              <w:spacing w:after="0" w:line="240" w:lineRule="auto"/>
              <w:jc w:val="center"/>
              <w:rPr>
                <w:rFonts w:eastAsia="KaiTi_GB2312"/>
                <w:sz w:val="24"/>
                <w:szCs w:val="28"/>
                <w:highlight w:val="none"/>
              </w:rPr>
            </w:pPr>
            <w:r>
              <w:rPr>
                <w:rFonts w:eastAsia="KaiTi_GB2312"/>
                <w:sz w:val="24"/>
                <w:szCs w:val="28"/>
                <w:highlight w:val="none"/>
              </w:rPr>
              <w:t>3</w:t>
            </w:r>
          </w:p>
        </w:tc>
        <w:tc>
          <w:tcPr>
            <w:tcW w:w="1781" w:type="dxa"/>
            <w:tcBorders>
              <w:top w:val="single" w:color="auto" w:sz="4" w:space="0"/>
              <w:left w:val="single" w:color="auto" w:sz="4" w:space="0"/>
              <w:bottom w:val="single" w:color="auto" w:sz="4" w:space="0"/>
              <w:right w:val="single" w:color="auto" w:sz="4" w:space="0"/>
            </w:tcBorders>
            <w:vAlign w:val="center"/>
          </w:tcPr>
          <w:p w14:paraId="603400D4">
            <w:pPr>
              <w:spacing w:after="0" w:line="240" w:lineRule="auto"/>
              <w:jc w:val="center"/>
              <w:rPr>
                <w:rFonts w:hint="eastAsia" w:ascii="KaiTi_GB2312" w:eastAsia="KaiTi_GB2312"/>
                <w:sz w:val="24"/>
                <w:szCs w:val="28"/>
                <w:highlight w:val="none"/>
                <w:lang w:val="en-US" w:eastAsia="zh-CN"/>
              </w:rPr>
            </w:pPr>
            <w:r>
              <w:rPr>
                <w:rFonts w:hint="eastAsia" w:ascii="KaiTi_GB2312" w:eastAsia="KaiTi_GB2312"/>
                <w:sz w:val="24"/>
                <w:szCs w:val="28"/>
                <w:highlight w:val="none"/>
                <w:lang w:val="en-US" w:eastAsia="zh-CN"/>
              </w:rPr>
              <w:t>“第二个结合”融入医学人文教育的价值意蕴与实践路径</w:t>
            </w:r>
          </w:p>
        </w:tc>
        <w:tc>
          <w:tcPr>
            <w:tcW w:w="1560" w:type="dxa"/>
            <w:tcBorders>
              <w:top w:val="single" w:color="auto" w:sz="4" w:space="0"/>
              <w:left w:val="single" w:color="auto" w:sz="4" w:space="0"/>
              <w:bottom w:val="single" w:color="auto" w:sz="4" w:space="0"/>
              <w:right w:val="single" w:color="auto" w:sz="4" w:space="0"/>
            </w:tcBorders>
            <w:vAlign w:val="center"/>
          </w:tcPr>
          <w:p w14:paraId="245BFD71">
            <w:pPr>
              <w:spacing w:after="0" w:line="240" w:lineRule="auto"/>
              <w:jc w:val="center"/>
              <w:rPr>
                <w:rFonts w:hint="eastAsia" w:ascii="KaiTi_GB2312" w:eastAsia="KaiTi_GB2312"/>
                <w:sz w:val="24"/>
                <w:szCs w:val="28"/>
                <w:highlight w:val="none"/>
                <w:lang w:val="en-US" w:eastAsia="zh-CN"/>
              </w:rPr>
            </w:pPr>
            <w:r>
              <w:rPr>
                <w:rFonts w:hint="eastAsia" w:ascii="KaiTi_GB2312" w:eastAsia="KaiTi_GB2312"/>
                <w:sz w:val="24"/>
                <w:szCs w:val="28"/>
                <w:highlight w:val="none"/>
                <w:lang w:val="en-US" w:eastAsia="zh-CN"/>
              </w:rPr>
              <w:t>现代医学</w:t>
            </w:r>
          </w:p>
        </w:tc>
        <w:tc>
          <w:tcPr>
            <w:tcW w:w="798" w:type="dxa"/>
            <w:tcBorders>
              <w:top w:val="single" w:color="auto" w:sz="4" w:space="0"/>
              <w:left w:val="single" w:color="auto" w:sz="4" w:space="0"/>
              <w:bottom w:val="single" w:color="auto" w:sz="4" w:space="0"/>
              <w:right w:val="single" w:color="auto" w:sz="4" w:space="0"/>
            </w:tcBorders>
            <w:vAlign w:val="center"/>
          </w:tcPr>
          <w:p w14:paraId="4257F43C">
            <w:pPr>
              <w:spacing w:after="0" w:line="240" w:lineRule="auto"/>
              <w:jc w:val="center"/>
              <w:rPr>
                <w:rFonts w:hint="eastAsia" w:ascii="KaiTi_GB2312" w:eastAsia="KaiTi_GB2312"/>
                <w:sz w:val="21"/>
                <w:szCs w:val="21"/>
                <w:highlight w:val="none"/>
                <w:lang w:val="en-US" w:eastAsia="zh-CN"/>
              </w:rPr>
            </w:pPr>
            <w:r>
              <w:rPr>
                <w:rFonts w:hint="eastAsia" w:ascii="KaiTi_GB2312" w:eastAsia="KaiTi_GB2312"/>
                <w:sz w:val="21"/>
                <w:szCs w:val="21"/>
                <w:highlight w:val="none"/>
                <w:lang w:val="en-US" w:eastAsia="zh-CN"/>
              </w:rPr>
              <w:t>2024,52(S1)</w:t>
            </w:r>
          </w:p>
        </w:tc>
        <w:tc>
          <w:tcPr>
            <w:tcW w:w="720" w:type="dxa"/>
            <w:tcBorders>
              <w:top w:val="single" w:color="auto" w:sz="4" w:space="0"/>
              <w:left w:val="single" w:color="auto" w:sz="4" w:space="0"/>
              <w:bottom w:val="single" w:color="auto" w:sz="4" w:space="0"/>
              <w:right w:val="single" w:color="auto" w:sz="4" w:space="0"/>
            </w:tcBorders>
            <w:vAlign w:val="center"/>
          </w:tcPr>
          <w:p w14:paraId="533F93E2">
            <w:pPr>
              <w:spacing w:after="0" w:line="240" w:lineRule="auto"/>
              <w:jc w:val="center"/>
              <w:rPr>
                <w:rFonts w:hint="eastAsia" w:ascii="KaiTi_GB2312" w:eastAsia="KaiTi_GB2312"/>
                <w:sz w:val="21"/>
                <w:szCs w:val="21"/>
                <w:highlight w:val="none"/>
                <w:lang w:val="en-US" w:eastAsia="zh-CN"/>
              </w:rPr>
            </w:pPr>
            <w:r>
              <w:rPr>
                <w:rFonts w:hint="eastAsia" w:ascii="KaiTi_GB2312" w:eastAsia="KaiTi_GB2312"/>
                <w:sz w:val="21"/>
                <w:szCs w:val="21"/>
                <w:highlight w:val="none"/>
                <w:lang w:val="en-US" w:eastAsia="zh-CN"/>
              </w:rPr>
              <w:t>72-75</w:t>
            </w:r>
          </w:p>
        </w:tc>
        <w:tc>
          <w:tcPr>
            <w:tcW w:w="1014" w:type="dxa"/>
            <w:tcBorders>
              <w:top w:val="single" w:color="auto" w:sz="4" w:space="0"/>
              <w:left w:val="single" w:color="auto" w:sz="4" w:space="0"/>
              <w:bottom w:val="single" w:color="auto" w:sz="4" w:space="0"/>
              <w:right w:val="single" w:color="auto" w:sz="4" w:space="0"/>
            </w:tcBorders>
            <w:vAlign w:val="center"/>
          </w:tcPr>
          <w:p w14:paraId="5F22D989">
            <w:pPr>
              <w:spacing w:after="0" w:line="240" w:lineRule="auto"/>
              <w:jc w:val="center"/>
              <w:rPr>
                <w:rFonts w:hint="eastAsia" w:ascii="KaiTi_GB2312" w:eastAsia="KaiTi_GB2312"/>
                <w:sz w:val="21"/>
                <w:szCs w:val="21"/>
                <w:highlight w:val="none"/>
                <w:lang w:val="en-US" w:eastAsia="zh-CN"/>
              </w:rPr>
            </w:pPr>
            <w:r>
              <w:rPr>
                <w:rFonts w:hint="eastAsia" w:ascii="KaiTi_GB2312" w:eastAsia="KaiTi_GB2312"/>
                <w:sz w:val="21"/>
                <w:szCs w:val="21"/>
                <w:highlight w:val="none"/>
                <w:lang w:val="en-US" w:eastAsia="zh-CN"/>
              </w:rPr>
              <w:t>2024.12</w:t>
            </w:r>
          </w:p>
        </w:tc>
        <w:tc>
          <w:tcPr>
            <w:tcW w:w="1492" w:type="dxa"/>
            <w:tcBorders>
              <w:top w:val="single" w:color="auto" w:sz="4" w:space="0"/>
              <w:left w:val="single" w:color="auto" w:sz="4" w:space="0"/>
              <w:bottom w:val="single" w:color="auto" w:sz="4" w:space="0"/>
              <w:right w:val="single" w:color="auto" w:sz="4" w:space="0"/>
            </w:tcBorders>
            <w:vAlign w:val="center"/>
          </w:tcPr>
          <w:p w14:paraId="626342B2">
            <w:pPr>
              <w:spacing w:after="0" w:line="240" w:lineRule="auto"/>
              <w:jc w:val="center"/>
              <w:rPr>
                <w:rFonts w:hint="default" w:ascii="KaiTi_GB2312" w:eastAsia="KaiTi_GB2312"/>
                <w:sz w:val="24"/>
                <w:szCs w:val="28"/>
                <w:highlight w:val="none"/>
                <w:lang w:val="en-US" w:eastAsia="zh-CN"/>
              </w:rPr>
            </w:pPr>
            <w:r>
              <w:rPr>
                <w:rFonts w:hint="eastAsia" w:ascii="KaiTi_GB2312" w:eastAsia="KaiTi_GB2312"/>
                <w:sz w:val="24"/>
                <w:szCs w:val="28"/>
                <w:highlight w:val="none"/>
                <w:lang w:val="en-US" w:eastAsia="zh-CN"/>
              </w:rPr>
              <w:t>通讯作者</w:t>
            </w:r>
          </w:p>
        </w:tc>
        <w:tc>
          <w:tcPr>
            <w:tcW w:w="2775" w:type="dxa"/>
            <w:tcBorders>
              <w:top w:val="single" w:color="auto" w:sz="4" w:space="0"/>
              <w:left w:val="single" w:color="auto" w:sz="4" w:space="0"/>
              <w:bottom w:val="single" w:color="auto" w:sz="4" w:space="0"/>
              <w:right w:val="single" w:color="auto" w:sz="4" w:space="0"/>
            </w:tcBorders>
            <w:vAlign w:val="center"/>
          </w:tcPr>
          <w:p w14:paraId="2527B544">
            <w:pPr>
              <w:spacing w:after="0" w:line="240" w:lineRule="auto"/>
              <w:jc w:val="center"/>
              <w:rPr>
                <w:rFonts w:hint="eastAsia" w:ascii="KaiTi_GB2312" w:eastAsia="KaiTi_GB2312"/>
                <w:sz w:val="24"/>
                <w:szCs w:val="28"/>
                <w:highlight w:val="none"/>
                <w:lang w:val="en-US" w:eastAsia="zh-CN"/>
              </w:rPr>
            </w:pPr>
            <w:r>
              <w:rPr>
                <w:rFonts w:hint="eastAsia" w:ascii="KaiTi_GB2312" w:eastAsia="KaiTi_GB2312"/>
                <w:sz w:val="24"/>
                <w:szCs w:val="28"/>
                <w:highlight w:val="none"/>
                <w:lang w:val="en-US" w:eastAsia="zh-CN"/>
              </w:rPr>
              <w:t>包玉颖,马晶*</w:t>
            </w:r>
          </w:p>
        </w:tc>
        <w:tc>
          <w:tcPr>
            <w:tcW w:w="720" w:type="dxa"/>
            <w:tcBorders>
              <w:top w:val="single" w:color="auto" w:sz="4" w:space="0"/>
              <w:left w:val="single" w:color="auto" w:sz="4" w:space="0"/>
              <w:bottom w:val="single" w:color="auto" w:sz="4" w:space="0"/>
              <w:right w:val="single" w:color="auto" w:sz="4" w:space="0"/>
            </w:tcBorders>
            <w:vAlign w:val="center"/>
          </w:tcPr>
          <w:p w14:paraId="76164BDB">
            <w:pPr>
              <w:spacing w:after="0" w:line="240" w:lineRule="auto"/>
              <w:jc w:val="center"/>
              <w:rPr>
                <w:rFonts w:hint="eastAsia" w:ascii="KaiTi_GB2312" w:eastAsia="KaiTi_GB2312"/>
                <w:sz w:val="24"/>
                <w:szCs w:val="28"/>
                <w:highlight w:val="none"/>
                <w:lang w:val="en-US" w:eastAsia="zh-CN"/>
              </w:rPr>
            </w:pPr>
            <w:r>
              <w:rPr>
                <w:rFonts w:hint="eastAsia" w:ascii="KaiTi_GB2312" w:eastAsia="KaiTi_GB2312"/>
                <w:sz w:val="24"/>
                <w:szCs w:val="28"/>
                <w:highlight w:val="none"/>
                <w:lang w:val="en-US" w:eastAsia="zh-CN"/>
              </w:rPr>
              <w:t>省级期刊</w:t>
            </w:r>
          </w:p>
        </w:tc>
        <w:tc>
          <w:tcPr>
            <w:tcW w:w="885" w:type="dxa"/>
            <w:tcBorders>
              <w:top w:val="single" w:color="auto" w:sz="4" w:space="0"/>
              <w:left w:val="single" w:color="auto" w:sz="4" w:space="0"/>
              <w:bottom w:val="single" w:color="auto" w:sz="4" w:space="0"/>
              <w:right w:val="single" w:color="auto" w:sz="4" w:space="0"/>
            </w:tcBorders>
            <w:vAlign w:val="center"/>
          </w:tcPr>
          <w:p w14:paraId="77F43901">
            <w:pPr>
              <w:spacing w:after="0" w:line="240" w:lineRule="auto"/>
              <w:jc w:val="center"/>
              <w:rPr>
                <w:rFonts w:ascii="KaiTi_GB2312" w:eastAsia="KaiTi_GB2312"/>
                <w:sz w:val="24"/>
                <w:szCs w:val="28"/>
                <w:highlight w:val="none"/>
              </w:rPr>
            </w:pPr>
          </w:p>
        </w:tc>
        <w:tc>
          <w:tcPr>
            <w:tcW w:w="858" w:type="dxa"/>
            <w:tcBorders>
              <w:top w:val="single" w:color="auto" w:sz="4" w:space="0"/>
              <w:left w:val="single" w:color="auto" w:sz="4" w:space="0"/>
              <w:bottom w:val="single" w:color="auto" w:sz="4" w:space="0"/>
              <w:right w:val="single" w:color="auto" w:sz="4" w:space="0"/>
            </w:tcBorders>
            <w:vAlign w:val="center"/>
          </w:tcPr>
          <w:p w14:paraId="5E6B642F">
            <w:pPr>
              <w:spacing w:after="0" w:line="240" w:lineRule="auto"/>
              <w:jc w:val="center"/>
              <w:rPr>
                <w:rFonts w:ascii="KaiTi_GB2312" w:eastAsia="KaiTi_GB2312"/>
                <w:sz w:val="24"/>
                <w:szCs w:val="28"/>
                <w:highlight w:val="none"/>
              </w:rPr>
            </w:pPr>
          </w:p>
        </w:tc>
      </w:tr>
      <w:tr w14:paraId="1DD572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2" w:hRule="exact"/>
        </w:trPr>
        <w:tc>
          <w:tcPr>
            <w:tcW w:w="583" w:type="dxa"/>
            <w:vMerge w:val="continue"/>
            <w:tcBorders>
              <w:right w:val="single" w:color="auto" w:sz="2" w:space="0"/>
            </w:tcBorders>
            <w:vAlign w:val="bottom"/>
          </w:tcPr>
          <w:p w14:paraId="3B648854">
            <w:pPr>
              <w:spacing w:after="0" w:line="240" w:lineRule="auto"/>
              <w:jc w:val="center"/>
              <w:rPr>
                <w:rFonts w:ascii="KaiTi_GB2312" w:eastAsia="KaiTi_GB2312"/>
                <w:sz w:val="24"/>
                <w:szCs w:val="28"/>
                <w:highlight w:val="none"/>
              </w:rPr>
            </w:pPr>
          </w:p>
        </w:tc>
        <w:tc>
          <w:tcPr>
            <w:tcW w:w="741" w:type="dxa"/>
            <w:vMerge w:val="continue"/>
            <w:tcBorders>
              <w:left w:val="single" w:color="auto" w:sz="2" w:space="0"/>
              <w:right w:val="single" w:color="auto" w:sz="4" w:space="0"/>
            </w:tcBorders>
            <w:vAlign w:val="bottom"/>
          </w:tcPr>
          <w:p w14:paraId="0BCE5B4B">
            <w:pPr>
              <w:spacing w:after="0" w:line="240" w:lineRule="auto"/>
              <w:jc w:val="center"/>
              <w:rPr>
                <w:rFonts w:ascii="KaiTi_GB2312" w:eastAsia="KaiTi_GB2312"/>
                <w:sz w:val="24"/>
                <w:szCs w:val="28"/>
                <w:highlight w:val="none"/>
              </w:rPr>
            </w:pPr>
          </w:p>
        </w:tc>
        <w:tc>
          <w:tcPr>
            <w:tcW w:w="405" w:type="dxa"/>
            <w:tcBorders>
              <w:top w:val="single" w:color="auto" w:sz="4" w:space="0"/>
              <w:left w:val="single" w:color="auto" w:sz="4" w:space="0"/>
              <w:bottom w:val="single" w:color="auto" w:sz="4" w:space="0"/>
              <w:right w:val="single" w:color="auto" w:sz="4" w:space="0"/>
            </w:tcBorders>
            <w:vAlign w:val="center"/>
          </w:tcPr>
          <w:p w14:paraId="6161169D">
            <w:pPr>
              <w:spacing w:after="0" w:line="240" w:lineRule="auto"/>
              <w:jc w:val="center"/>
              <w:rPr>
                <w:rFonts w:eastAsia="KaiTi_GB2312"/>
                <w:sz w:val="24"/>
                <w:szCs w:val="28"/>
                <w:highlight w:val="none"/>
              </w:rPr>
            </w:pPr>
            <w:r>
              <w:rPr>
                <w:rFonts w:eastAsia="KaiTi_GB2312"/>
                <w:sz w:val="24"/>
                <w:szCs w:val="28"/>
                <w:highlight w:val="none"/>
              </w:rPr>
              <w:t>4</w:t>
            </w:r>
          </w:p>
        </w:tc>
        <w:tc>
          <w:tcPr>
            <w:tcW w:w="1781" w:type="dxa"/>
            <w:tcBorders>
              <w:top w:val="single" w:color="auto" w:sz="4" w:space="0"/>
              <w:left w:val="single" w:color="auto" w:sz="4" w:space="0"/>
              <w:bottom w:val="single" w:color="auto" w:sz="4" w:space="0"/>
              <w:right w:val="single" w:color="auto" w:sz="4" w:space="0"/>
            </w:tcBorders>
            <w:vAlign w:val="center"/>
          </w:tcPr>
          <w:p w14:paraId="4B8C3090">
            <w:pPr>
              <w:spacing w:after="0" w:line="240" w:lineRule="auto"/>
              <w:jc w:val="center"/>
              <w:rPr>
                <w:rFonts w:hint="eastAsia" w:ascii="KaiTi_GB2312" w:eastAsia="KaiTi_GB2312"/>
                <w:sz w:val="24"/>
                <w:szCs w:val="28"/>
                <w:highlight w:val="none"/>
                <w:lang w:val="en-US" w:eastAsia="zh-CN"/>
              </w:rPr>
            </w:pPr>
            <w:r>
              <w:rPr>
                <w:rFonts w:hint="eastAsia" w:ascii="KaiTi_GB2312" w:eastAsia="KaiTi_GB2312"/>
                <w:sz w:val="24"/>
                <w:szCs w:val="28"/>
                <w:highlight w:val="none"/>
                <w:lang w:val="en-US" w:eastAsia="zh-CN"/>
              </w:rPr>
              <w:t>医学伦理学</w:t>
            </w:r>
          </w:p>
        </w:tc>
        <w:tc>
          <w:tcPr>
            <w:tcW w:w="1560" w:type="dxa"/>
            <w:tcBorders>
              <w:top w:val="single" w:color="auto" w:sz="4" w:space="0"/>
              <w:left w:val="single" w:color="auto" w:sz="4" w:space="0"/>
              <w:bottom w:val="single" w:color="auto" w:sz="4" w:space="0"/>
              <w:right w:val="single" w:color="auto" w:sz="4" w:space="0"/>
            </w:tcBorders>
            <w:vAlign w:val="center"/>
          </w:tcPr>
          <w:p w14:paraId="084243AF">
            <w:pPr>
              <w:spacing w:after="0" w:line="240" w:lineRule="auto"/>
              <w:jc w:val="center"/>
              <w:rPr>
                <w:rFonts w:hint="eastAsia" w:ascii="KaiTi_GB2312" w:eastAsia="KaiTi_GB2312"/>
                <w:sz w:val="24"/>
                <w:szCs w:val="28"/>
                <w:highlight w:val="none"/>
                <w:lang w:val="en-US" w:eastAsia="zh-CN"/>
              </w:rPr>
            </w:pPr>
            <w:r>
              <w:rPr>
                <w:rFonts w:hint="eastAsia" w:ascii="KaiTi_GB2312" w:eastAsia="KaiTi_GB2312"/>
                <w:sz w:val="24"/>
                <w:szCs w:val="28"/>
                <w:highlight w:val="none"/>
                <w:lang w:val="en-US" w:eastAsia="zh-CN"/>
              </w:rPr>
              <w:t>高等教育出版社</w:t>
            </w:r>
          </w:p>
        </w:tc>
        <w:tc>
          <w:tcPr>
            <w:tcW w:w="798" w:type="dxa"/>
            <w:tcBorders>
              <w:top w:val="single" w:color="auto" w:sz="4" w:space="0"/>
              <w:left w:val="single" w:color="auto" w:sz="4" w:space="0"/>
              <w:bottom w:val="single" w:color="auto" w:sz="4" w:space="0"/>
              <w:right w:val="single" w:color="auto" w:sz="4" w:space="0"/>
            </w:tcBorders>
            <w:shd w:val="clear" w:color="auto" w:fill="auto"/>
            <w:vAlign w:val="center"/>
          </w:tcPr>
          <w:p w14:paraId="2E83B2B3">
            <w:pPr>
              <w:spacing w:after="0" w:line="240" w:lineRule="auto"/>
              <w:jc w:val="center"/>
              <w:rPr>
                <w:rFonts w:hint="eastAsia" w:ascii="KaiTi_GB2312" w:eastAsia="KaiTi_GB2312"/>
                <w:sz w:val="21"/>
                <w:szCs w:val="21"/>
                <w:highlight w:val="none"/>
                <w:lang w:val="en-US" w:eastAsia="zh-CN"/>
              </w:rPr>
            </w:pP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14:paraId="48290B88">
            <w:pPr>
              <w:spacing w:after="0" w:line="240" w:lineRule="auto"/>
              <w:jc w:val="center"/>
              <w:rPr>
                <w:rFonts w:hint="default" w:ascii="KaiTi_GB2312" w:eastAsia="KaiTi_GB2312"/>
                <w:sz w:val="21"/>
                <w:szCs w:val="21"/>
                <w:highlight w:val="none"/>
                <w:lang w:val="en-US" w:eastAsia="zh-CN"/>
              </w:rPr>
            </w:pPr>
            <w:r>
              <w:rPr>
                <w:rFonts w:hint="eastAsia" w:ascii="KaiTi_GB2312" w:eastAsia="KaiTi_GB2312"/>
                <w:sz w:val="21"/>
                <w:szCs w:val="21"/>
                <w:highlight w:val="none"/>
                <w:lang w:val="en-US" w:eastAsia="zh-CN"/>
              </w:rPr>
              <w:t>202-210</w:t>
            </w:r>
          </w:p>
        </w:tc>
        <w:tc>
          <w:tcPr>
            <w:tcW w:w="1014" w:type="dxa"/>
            <w:tcBorders>
              <w:top w:val="single" w:color="auto" w:sz="4" w:space="0"/>
              <w:left w:val="single" w:color="auto" w:sz="4" w:space="0"/>
              <w:bottom w:val="single" w:color="auto" w:sz="4" w:space="0"/>
              <w:right w:val="single" w:color="auto" w:sz="4" w:space="0"/>
            </w:tcBorders>
            <w:vAlign w:val="center"/>
          </w:tcPr>
          <w:p w14:paraId="625DB56A">
            <w:pPr>
              <w:spacing w:after="0" w:line="240" w:lineRule="auto"/>
              <w:jc w:val="center"/>
              <w:rPr>
                <w:rFonts w:hint="eastAsia" w:ascii="KaiTi_GB2312" w:eastAsia="KaiTi_GB2312"/>
                <w:sz w:val="21"/>
                <w:szCs w:val="21"/>
                <w:highlight w:val="none"/>
                <w:lang w:val="en-US" w:eastAsia="zh-CN"/>
              </w:rPr>
            </w:pPr>
            <w:r>
              <w:rPr>
                <w:rFonts w:hint="eastAsia" w:ascii="KaiTi_GB2312" w:eastAsia="KaiTi_GB2312"/>
                <w:sz w:val="21"/>
                <w:szCs w:val="21"/>
                <w:highlight w:val="none"/>
                <w:lang w:val="en-US" w:eastAsia="zh-CN"/>
              </w:rPr>
              <w:t>2022.01</w:t>
            </w:r>
          </w:p>
        </w:tc>
        <w:tc>
          <w:tcPr>
            <w:tcW w:w="1492" w:type="dxa"/>
            <w:tcBorders>
              <w:top w:val="single" w:color="auto" w:sz="4" w:space="0"/>
              <w:left w:val="single" w:color="auto" w:sz="4" w:space="0"/>
              <w:bottom w:val="single" w:color="auto" w:sz="4" w:space="0"/>
              <w:right w:val="single" w:color="auto" w:sz="4" w:space="0"/>
            </w:tcBorders>
            <w:vAlign w:val="center"/>
          </w:tcPr>
          <w:p w14:paraId="1250802F">
            <w:pPr>
              <w:spacing w:after="0" w:line="240" w:lineRule="auto"/>
              <w:jc w:val="center"/>
              <w:rPr>
                <w:rFonts w:hint="eastAsia" w:ascii="KaiTi_GB2312" w:eastAsia="KaiTi_GB2312"/>
                <w:sz w:val="24"/>
                <w:szCs w:val="28"/>
                <w:highlight w:val="none"/>
                <w:lang w:val="en-US" w:eastAsia="zh-CN"/>
              </w:rPr>
            </w:pPr>
            <w:r>
              <w:rPr>
                <w:rFonts w:hint="eastAsia" w:ascii="KaiTi_GB2312" w:eastAsia="KaiTi_GB2312"/>
                <w:sz w:val="24"/>
                <w:szCs w:val="28"/>
                <w:highlight w:val="none"/>
                <w:lang w:val="en-US" w:eastAsia="zh-CN"/>
              </w:rPr>
              <w:t>编委</w:t>
            </w:r>
          </w:p>
        </w:tc>
        <w:tc>
          <w:tcPr>
            <w:tcW w:w="2775" w:type="dxa"/>
            <w:tcBorders>
              <w:top w:val="single" w:color="auto" w:sz="4" w:space="0"/>
              <w:left w:val="single" w:color="auto" w:sz="4" w:space="0"/>
              <w:bottom w:val="single" w:color="auto" w:sz="4" w:space="0"/>
              <w:right w:val="single" w:color="auto" w:sz="4" w:space="0"/>
            </w:tcBorders>
            <w:vAlign w:val="center"/>
          </w:tcPr>
          <w:p w14:paraId="6A147179">
            <w:pPr>
              <w:spacing w:after="0" w:line="240" w:lineRule="auto"/>
              <w:jc w:val="center"/>
              <w:rPr>
                <w:rFonts w:hint="eastAsia" w:ascii="KaiTi_GB2312" w:eastAsia="KaiTi_GB2312"/>
                <w:sz w:val="24"/>
                <w:szCs w:val="28"/>
                <w:highlight w:val="none"/>
                <w:lang w:val="en-US" w:eastAsia="zh-CN"/>
              </w:rPr>
            </w:pPr>
          </w:p>
        </w:tc>
        <w:tc>
          <w:tcPr>
            <w:tcW w:w="720" w:type="dxa"/>
            <w:tcBorders>
              <w:top w:val="single" w:color="auto" w:sz="4" w:space="0"/>
              <w:left w:val="single" w:color="auto" w:sz="4" w:space="0"/>
              <w:bottom w:val="single" w:color="auto" w:sz="4" w:space="0"/>
              <w:right w:val="single" w:color="auto" w:sz="4" w:space="0"/>
            </w:tcBorders>
            <w:vAlign w:val="center"/>
          </w:tcPr>
          <w:p w14:paraId="1E33788D">
            <w:pPr>
              <w:spacing w:after="0" w:line="240" w:lineRule="auto"/>
              <w:jc w:val="center"/>
              <w:rPr>
                <w:rFonts w:hint="eastAsia" w:ascii="KaiTi_GB2312" w:eastAsia="KaiTi_GB2312"/>
                <w:sz w:val="24"/>
                <w:szCs w:val="28"/>
                <w:highlight w:val="none"/>
                <w:lang w:val="en-US" w:eastAsia="zh-CN"/>
              </w:rPr>
            </w:pPr>
          </w:p>
        </w:tc>
        <w:tc>
          <w:tcPr>
            <w:tcW w:w="885" w:type="dxa"/>
            <w:tcBorders>
              <w:top w:val="single" w:color="auto" w:sz="4" w:space="0"/>
              <w:left w:val="single" w:color="auto" w:sz="4" w:space="0"/>
              <w:bottom w:val="single" w:color="auto" w:sz="4" w:space="0"/>
              <w:right w:val="single" w:color="auto" w:sz="4" w:space="0"/>
            </w:tcBorders>
            <w:vAlign w:val="center"/>
          </w:tcPr>
          <w:p w14:paraId="01B3D475">
            <w:pPr>
              <w:spacing w:after="0" w:line="240" w:lineRule="auto"/>
              <w:jc w:val="center"/>
              <w:rPr>
                <w:rFonts w:ascii="KaiTi_GB2312" w:eastAsia="KaiTi_GB2312"/>
                <w:sz w:val="24"/>
                <w:szCs w:val="28"/>
                <w:highlight w:val="none"/>
              </w:rPr>
            </w:pPr>
          </w:p>
        </w:tc>
        <w:tc>
          <w:tcPr>
            <w:tcW w:w="858" w:type="dxa"/>
            <w:tcBorders>
              <w:top w:val="single" w:color="auto" w:sz="4" w:space="0"/>
              <w:left w:val="single" w:color="auto" w:sz="4" w:space="0"/>
              <w:bottom w:val="single" w:color="auto" w:sz="4" w:space="0"/>
              <w:right w:val="single" w:color="auto" w:sz="4" w:space="0"/>
            </w:tcBorders>
            <w:vAlign w:val="center"/>
          </w:tcPr>
          <w:p w14:paraId="156B3757">
            <w:pPr>
              <w:spacing w:after="0" w:line="240" w:lineRule="auto"/>
              <w:jc w:val="center"/>
              <w:rPr>
                <w:rFonts w:ascii="KaiTi_GB2312" w:eastAsia="KaiTi_GB2312"/>
                <w:sz w:val="24"/>
                <w:szCs w:val="28"/>
                <w:highlight w:val="none"/>
              </w:rPr>
            </w:pPr>
          </w:p>
        </w:tc>
      </w:tr>
      <w:tr w14:paraId="085343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exact"/>
        </w:trPr>
        <w:tc>
          <w:tcPr>
            <w:tcW w:w="583" w:type="dxa"/>
            <w:vMerge w:val="continue"/>
            <w:tcBorders>
              <w:right w:val="single" w:color="auto" w:sz="2" w:space="0"/>
            </w:tcBorders>
            <w:vAlign w:val="bottom"/>
          </w:tcPr>
          <w:p w14:paraId="544BF4E1">
            <w:pPr>
              <w:spacing w:after="0" w:line="240" w:lineRule="auto"/>
              <w:jc w:val="center"/>
              <w:rPr>
                <w:rFonts w:ascii="KaiTi_GB2312" w:eastAsia="KaiTi_GB2312"/>
                <w:sz w:val="24"/>
                <w:szCs w:val="28"/>
                <w:highlight w:val="none"/>
              </w:rPr>
            </w:pPr>
          </w:p>
        </w:tc>
        <w:tc>
          <w:tcPr>
            <w:tcW w:w="741" w:type="dxa"/>
            <w:vMerge w:val="continue"/>
            <w:tcBorders>
              <w:left w:val="single" w:color="auto" w:sz="2" w:space="0"/>
              <w:right w:val="single" w:color="auto" w:sz="2" w:space="0"/>
            </w:tcBorders>
            <w:vAlign w:val="bottom"/>
          </w:tcPr>
          <w:p w14:paraId="1D11BFF3">
            <w:pPr>
              <w:spacing w:after="0" w:line="240" w:lineRule="auto"/>
              <w:jc w:val="center"/>
              <w:rPr>
                <w:rFonts w:ascii="KaiTi_GB2312" w:eastAsia="KaiTi_GB2312"/>
                <w:sz w:val="24"/>
                <w:szCs w:val="28"/>
                <w:highlight w:val="none"/>
              </w:rPr>
            </w:pPr>
          </w:p>
        </w:tc>
        <w:tc>
          <w:tcPr>
            <w:tcW w:w="405" w:type="dxa"/>
            <w:tcBorders>
              <w:top w:val="single" w:color="auto" w:sz="4" w:space="0"/>
              <w:left w:val="single" w:color="auto" w:sz="2" w:space="0"/>
              <w:bottom w:val="single" w:color="auto" w:sz="2" w:space="0"/>
              <w:right w:val="single" w:color="auto" w:sz="2" w:space="0"/>
            </w:tcBorders>
            <w:vAlign w:val="center"/>
          </w:tcPr>
          <w:p w14:paraId="25456B90">
            <w:pPr>
              <w:spacing w:after="0" w:line="240" w:lineRule="auto"/>
              <w:jc w:val="center"/>
              <w:rPr>
                <w:rFonts w:eastAsia="KaiTi_GB2312"/>
                <w:sz w:val="24"/>
                <w:szCs w:val="28"/>
                <w:highlight w:val="none"/>
              </w:rPr>
            </w:pPr>
            <w:r>
              <w:rPr>
                <w:rFonts w:eastAsia="KaiTi_GB2312"/>
                <w:sz w:val="24"/>
                <w:szCs w:val="28"/>
                <w:highlight w:val="none"/>
              </w:rPr>
              <w:t>5</w:t>
            </w:r>
          </w:p>
        </w:tc>
        <w:tc>
          <w:tcPr>
            <w:tcW w:w="1781" w:type="dxa"/>
            <w:tcBorders>
              <w:top w:val="single" w:color="auto" w:sz="4" w:space="0"/>
              <w:left w:val="single" w:color="auto" w:sz="2" w:space="0"/>
              <w:bottom w:val="single" w:color="auto" w:sz="2" w:space="0"/>
              <w:right w:val="single" w:color="auto" w:sz="2" w:space="0"/>
            </w:tcBorders>
            <w:vAlign w:val="center"/>
          </w:tcPr>
          <w:p w14:paraId="76182140">
            <w:pPr>
              <w:spacing w:after="0" w:line="240" w:lineRule="auto"/>
              <w:jc w:val="center"/>
              <w:rPr>
                <w:rFonts w:hint="eastAsia" w:ascii="KaiTi_GB2312" w:eastAsia="KaiTi_GB2312"/>
                <w:sz w:val="24"/>
                <w:szCs w:val="28"/>
                <w:highlight w:val="none"/>
                <w:lang w:val="en-US" w:eastAsia="zh-CN"/>
              </w:rPr>
            </w:pPr>
            <w:r>
              <w:rPr>
                <w:rFonts w:hint="eastAsia" w:ascii="KaiTi_GB2312" w:eastAsia="KaiTi_GB2312"/>
                <w:sz w:val="24"/>
                <w:szCs w:val="28"/>
                <w:highlight w:val="none"/>
                <w:lang w:val="en-US" w:eastAsia="zh-CN"/>
              </w:rPr>
              <w:t>医学伦理学</w:t>
            </w:r>
          </w:p>
        </w:tc>
        <w:tc>
          <w:tcPr>
            <w:tcW w:w="1560" w:type="dxa"/>
            <w:tcBorders>
              <w:top w:val="single" w:color="auto" w:sz="4" w:space="0"/>
              <w:left w:val="single" w:color="auto" w:sz="2" w:space="0"/>
              <w:bottom w:val="single" w:color="auto" w:sz="2" w:space="0"/>
              <w:right w:val="single" w:color="auto" w:sz="4" w:space="0"/>
            </w:tcBorders>
            <w:vAlign w:val="center"/>
          </w:tcPr>
          <w:p w14:paraId="79BD009C">
            <w:pPr>
              <w:spacing w:after="0" w:line="240" w:lineRule="auto"/>
              <w:jc w:val="center"/>
              <w:rPr>
                <w:rFonts w:hint="eastAsia" w:ascii="KaiTi_GB2312" w:eastAsia="KaiTi_GB2312"/>
                <w:sz w:val="24"/>
                <w:szCs w:val="28"/>
                <w:highlight w:val="none"/>
                <w:lang w:val="en-US" w:eastAsia="zh-CN"/>
              </w:rPr>
            </w:pPr>
            <w:r>
              <w:rPr>
                <w:rFonts w:hint="eastAsia" w:ascii="KaiTi_GB2312" w:eastAsia="KaiTi_GB2312"/>
                <w:sz w:val="24"/>
                <w:szCs w:val="28"/>
                <w:highlight w:val="none"/>
                <w:lang w:val="en-US" w:eastAsia="zh-CN"/>
              </w:rPr>
              <w:t>中国协和医科大学出版社</w:t>
            </w:r>
          </w:p>
        </w:tc>
        <w:tc>
          <w:tcPr>
            <w:tcW w:w="798" w:type="dxa"/>
            <w:tcBorders>
              <w:top w:val="single" w:color="auto" w:sz="4" w:space="0"/>
              <w:left w:val="single" w:color="auto" w:sz="4" w:space="0"/>
              <w:bottom w:val="single" w:color="auto" w:sz="2" w:space="0"/>
              <w:right w:val="single" w:color="auto" w:sz="4" w:space="0"/>
            </w:tcBorders>
            <w:vAlign w:val="center"/>
          </w:tcPr>
          <w:p w14:paraId="2AF40DE0">
            <w:pPr>
              <w:spacing w:after="0" w:line="240" w:lineRule="auto"/>
              <w:jc w:val="center"/>
              <w:rPr>
                <w:rFonts w:hint="eastAsia" w:ascii="KaiTi_GB2312" w:eastAsia="KaiTi_GB2312"/>
                <w:sz w:val="21"/>
                <w:szCs w:val="21"/>
                <w:highlight w:val="none"/>
                <w:lang w:val="en-US" w:eastAsia="zh-CN"/>
              </w:rPr>
            </w:pPr>
          </w:p>
        </w:tc>
        <w:tc>
          <w:tcPr>
            <w:tcW w:w="720" w:type="dxa"/>
            <w:tcBorders>
              <w:top w:val="single" w:color="auto" w:sz="4" w:space="0"/>
              <w:left w:val="single" w:color="auto" w:sz="4" w:space="0"/>
              <w:bottom w:val="single" w:color="auto" w:sz="2" w:space="0"/>
              <w:right w:val="single" w:color="auto" w:sz="4" w:space="0"/>
            </w:tcBorders>
            <w:vAlign w:val="center"/>
          </w:tcPr>
          <w:p w14:paraId="0E2BD79B">
            <w:pPr>
              <w:spacing w:after="0" w:line="240" w:lineRule="auto"/>
              <w:jc w:val="center"/>
              <w:rPr>
                <w:rFonts w:hint="eastAsia" w:ascii="KaiTi_GB2312" w:eastAsia="KaiTi_GB2312"/>
                <w:sz w:val="21"/>
                <w:szCs w:val="21"/>
                <w:highlight w:val="none"/>
                <w:lang w:val="en-US" w:eastAsia="zh-CN"/>
              </w:rPr>
            </w:pPr>
            <w:r>
              <w:rPr>
                <w:rFonts w:hint="eastAsia" w:ascii="KaiTi_GB2312" w:eastAsia="KaiTi_GB2312"/>
                <w:sz w:val="21"/>
                <w:szCs w:val="21"/>
                <w:highlight w:val="none"/>
                <w:lang w:val="en-US" w:eastAsia="zh-CN"/>
              </w:rPr>
              <w:t>55-72</w:t>
            </w:r>
          </w:p>
        </w:tc>
        <w:tc>
          <w:tcPr>
            <w:tcW w:w="1014" w:type="dxa"/>
            <w:tcBorders>
              <w:top w:val="single" w:color="auto" w:sz="4" w:space="0"/>
              <w:left w:val="single" w:color="auto" w:sz="4" w:space="0"/>
              <w:bottom w:val="single" w:color="auto" w:sz="2" w:space="0"/>
              <w:right w:val="single" w:color="auto" w:sz="4" w:space="0"/>
            </w:tcBorders>
            <w:vAlign w:val="center"/>
          </w:tcPr>
          <w:p w14:paraId="1478C153">
            <w:pPr>
              <w:spacing w:after="0" w:line="240" w:lineRule="auto"/>
              <w:jc w:val="center"/>
              <w:rPr>
                <w:rFonts w:hint="eastAsia" w:ascii="KaiTi_GB2312" w:eastAsia="KaiTi_GB2312"/>
                <w:sz w:val="21"/>
                <w:szCs w:val="21"/>
                <w:highlight w:val="none"/>
                <w:lang w:val="en-US" w:eastAsia="zh-CN"/>
              </w:rPr>
            </w:pPr>
            <w:r>
              <w:rPr>
                <w:rFonts w:hint="eastAsia" w:ascii="KaiTi_GB2312" w:eastAsia="KaiTi_GB2312"/>
                <w:sz w:val="21"/>
                <w:szCs w:val="21"/>
                <w:highlight w:val="none"/>
                <w:lang w:val="en-US" w:eastAsia="zh-CN"/>
              </w:rPr>
              <w:t>2019.01</w:t>
            </w:r>
          </w:p>
        </w:tc>
        <w:tc>
          <w:tcPr>
            <w:tcW w:w="1492" w:type="dxa"/>
            <w:tcBorders>
              <w:top w:val="single" w:color="auto" w:sz="4" w:space="0"/>
              <w:left w:val="single" w:color="auto" w:sz="4" w:space="0"/>
              <w:bottom w:val="single" w:color="auto" w:sz="2" w:space="0"/>
              <w:right w:val="single" w:color="auto" w:sz="4" w:space="0"/>
            </w:tcBorders>
            <w:vAlign w:val="center"/>
          </w:tcPr>
          <w:p w14:paraId="0A1455FE">
            <w:pPr>
              <w:spacing w:after="0" w:line="240" w:lineRule="auto"/>
              <w:jc w:val="center"/>
              <w:rPr>
                <w:rFonts w:hint="eastAsia" w:ascii="KaiTi_GB2312" w:eastAsia="KaiTi_GB2312"/>
                <w:sz w:val="24"/>
                <w:szCs w:val="28"/>
                <w:highlight w:val="none"/>
                <w:lang w:val="en-US" w:eastAsia="zh-CN"/>
              </w:rPr>
            </w:pPr>
            <w:r>
              <w:rPr>
                <w:rFonts w:hint="eastAsia" w:ascii="KaiTi_GB2312" w:eastAsia="KaiTi_GB2312"/>
                <w:sz w:val="24"/>
                <w:szCs w:val="28"/>
                <w:highlight w:val="none"/>
                <w:lang w:val="en-US" w:eastAsia="zh-CN"/>
              </w:rPr>
              <w:t>编委</w:t>
            </w:r>
          </w:p>
        </w:tc>
        <w:tc>
          <w:tcPr>
            <w:tcW w:w="2775" w:type="dxa"/>
            <w:tcBorders>
              <w:top w:val="single" w:color="auto" w:sz="4" w:space="0"/>
              <w:left w:val="single" w:color="auto" w:sz="4" w:space="0"/>
              <w:bottom w:val="single" w:color="auto" w:sz="2" w:space="0"/>
              <w:right w:val="single" w:color="auto" w:sz="2" w:space="0"/>
            </w:tcBorders>
            <w:vAlign w:val="center"/>
          </w:tcPr>
          <w:p w14:paraId="4129EACD">
            <w:pPr>
              <w:spacing w:after="0" w:line="240" w:lineRule="auto"/>
              <w:jc w:val="center"/>
              <w:rPr>
                <w:rFonts w:hint="eastAsia" w:ascii="KaiTi_GB2312" w:eastAsia="KaiTi_GB2312"/>
                <w:sz w:val="24"/>
                <w:szCs w:val="28"/>
                <w:highlight w:val="none"/>
                <w:lang w:val="en-US" w:eastAsia="zh-CN"/>
              </w:rPr>
            </w:pPr>
          </w:p>
        </w:tc>
        <w:tc>
          <w:tcPr>
            <w:tcW w:w="720" w:type="dxa"/>
            <w:tcBorders>
              <w:top w:val="single" w:color="auto" w:sz="4" w:space="0"/>
              <w:left w:val="single" w:color="auto" w:sz="2" w:space="0"/>
              <w:bottom w:val="single" w:color="auto" w:sz="2" w:space="0"/>
              <w:right w:val="single" w:color="auto" w:sz="2" w:space="0"/>
            </w:tcBorders>
            <w:vAlign w:val="center"/>
          </w:tcPr>
          <w:p w14:paraId="19D32A10">
            <w:pPr>
              <w:spacing w:after="0" w:line="240" w:lineRule="auto"/>
              <w:jc w:val="center"/>
              <w:rPr>
                <w:rFonts w:hint="eastAsia" w:ascii="KaiTi_GB2312" w:eastAsia="KaiTi_GB2312"/>
                <w:sz w:val="24"/>
                <w:szCs w:val="28"/>
                <w:highlight w:val="none"/>
                <w:lang w:val="en-US" w:eastAsia="zh-CN"/>
              </w:rPr>
            </w:pPr>
          </w:p>
        </w:tc>
        <w:tc>
          <w:tcPr>
            <w:tcW w:w="885" w:type="dxa"/>
            <w:tcBorders>
              <w:top w:val="single" w:color="auto" w:sz="4" w:space="0"/>
              <w:left w:val="single" w:color="auto" w:sz="2" w:space="0"/>
              <w:bottom w:val="single" w:color="auto" w:sz="2" w:space="0"/>
              <w:right w:val="single" w:color="auto" w:sz="2" w:space="0"/>
            </w:tcBorders>
            <w:vAlign w:val="center"/>
          </w:tcPr>
          <w:p w14:paraId="1DE8E5F4">
            <w:pPr>
              <w:spacing w:after="0" w:line="240" w:lineRule="auto"/>
              <w:jc w:val="center"/>
              <w:rPr>
                <w:rFonts w:ascii="KaiTi_GB2312" w:eastAsia="KaiTi_GB2312"/>
                <w:sz w:val="24"/>
                <w:szCs w:val="28"/>
                <w:highlight w:val="none"/>
              </w:rPr>
            </w:pPr>
          </w:p>
        </w:tc>
        <w:tc>
          <w:tcPr>
            <w:tcW w:w="858" w:type="dxa"/>
            <w:tcBorders>
              <w:top w:val="single" w:color="auto" w:sz="4" w:space="0"/>
              <w:left w:val="single" w:color="auto" w:sz="2" w:space="0"/>
              <w:bottom w:val="single" w:color="auto" w:sz="2" w:space="0"/>
              <w:right w:val="single" w:color="auto" w:sz="2" w:space="0"/>
            </w:tcBorders>
            <w:vAlign w:val="center"/>
          </w:tcPr>
          <w:p w14:paraId="07FA1BD8">
            <w:pPr>
              <w:spacing w:after="0" w:line="240" w:lineRule="auto"/>
              <w:jc w:val="center"/>
              <w:rPr>
                <w:rFonts w:ascii="KaiTi_GB2312" w:eastAsia="KaiTi_GB2312"/>
                <w:sz w:val="24"/>
                <w:szCs w:val="28"/>
                <w:highlight w:val="none"/>
              </w:rPr>
            </w:pPr>
          </w:p>
        </w:tc>
      </w:tr>
      <w:tr w14:paraId="7A5E64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1" w:hRule="exact"/>
        </w:trPr>
        <w:tc>
          <w:tcPr>
            <w:tcW w:w="583" w:type="dxa"/>
            <w:vMerge w:val="continue"/>
            <w:tcBorders>
              <w:right w:val="single" w:color="auto" w:sz="2" w:space="0"/>
            </w:tcBorders>
            <w:vAlign w:val="bottom"/>
          </w:tcPr>
          <w:p w14:paraId="0AB08FCC">
            <w:pPr>
              <w:spacing w:after="0" w:line="240" w:lineRule="auto"/>
              <w:jc w:val="center"/>
              <w:rPr>
                <w:rFonts w:ascii="KaiTi_GB2312" w:eastAsia="KaiTi_GB2312"/>
                <w:sz w:val="24"/>
                <w:szCs w:val="28"/>
                <w:highlight w:val="none"/>
              </w:rPr>
            </w:pPr>
          </w:p>
        </w:tc>
        <w:tc>
          <w:tcPr>
            <w:tcW w:w="741" w:type="dxa"/>
            <w:vMerge w:val="restart"/>
            <w:tcBorders>
              <w:top w:val="single" w:color="auto" w:sz="12" w:space="0"/>
              <w:left w:val="single" w:color="auto" w:sz="2" w:space="0"/>
            </w:tcBorders>
            <w:textDirection w:val="tbLrV"/>
          </w:tcPr>
          <w:p w14:paraId="52EAC552">
            <w:pPr>
              <w:spacing w:after="0" w:line="240" w:lineRule="auto"/>
              <w:ind w:left="113" w:right="113"/>
              <w:jc w:val="center"/>
              <w:rPr>
                <w:rFonts w:ascii="KaiTi_GB2312" w:eastAsia="KaiTi_GB2312"/>
                <w:sz w:val="24"/>
                <w:szCs w:val="28"/>
                <w:highlight w:val="none"/>
              </w:rPr>
            </w:pPr>
            <w:r>
              <w:rPr>
                <w:rFonts w:hint="eastAsia" w:ascii="KaiTi_GB2312" w:eastAsia="KaiTi_GB2312"/>
                <w:sz w:val="22"/>
                <w:highlight w:val="none"/>
              </w:rPr>
              <w:t>科研论文、论著（不超过</w:t>
            </w:r>
            <w:r>
              <w:rPr>
                <w:rFonts w:hint="eastAsia" w:ascii="KaiTi_GB2312" w:eastAsia="KaiTi_GB2312"/>
                <w:sz w:val="22"/>
                <w:highlight w:val="none"/>
                <w:lang w:val="en-US" w:eastAsia="zh-CN"/>
              </w:rPr>
              <w:t>10</w:t>
            </w:r>
            <w:r>
              <w:rPr>
                <w:rFonts w:hint="eastAsia" w:ascii="KaiTi_GB2312" w:eastAsia="KaiTi_GB2312"/>
                <w:sz w:val="22"/>
                <w:highlight w:val="none"/>
              </w:rPr>
              <w:t>篇）</w:t>
            </w:r>
          </w:p>
        </w:tc>
        <w:tc>
          <w:tcPr>
            <w:tcW w:w="405" w:type="dxa"/>
            <w:tcBorders>
              <w:top w:val="single" w:color="auto" w:sz="12" w:space="0"/>
            </w:tcBorders>
            <w:vAlign w:val="center"/>
          </w:tcPr>
          <w:p w14:paraId="390280BD">
            <w:pPr>
              <w:spacing w:after="0" w:line="240" w:lineRule="auto"/>
              <w:jc w:val="center"/>
              <w:rPr>
                <w:rFonts w:eastAsia="KaiTi_GB2312"/>
                <w:sz w:val="24"/>
                <w:szCs w:val="28"/>
                <w:highlight w:val="none"/>
              </w:rPr>
            </w:pPr>
            <w:r>
              <w:rPr>
                <w:rFonts w:eastAsia="KaiTi_GB2312"/>
                <w:sz w:val="24"/>
                <w:szCs w:val="28"/>
                <w:highlight w:val="none"/>
              </w:rPr>
              <w:t>1</w:t>
            </w:r>
          </w:p>
        </w:tc>
        <w:tc>
          <w:tcPr>
            <w:tcW w:w="1781" w:type="dxa"/>
            <w:tcBorders>
              <w:top w:val="single" w:color="auto" w:sz="12" w:space="0"/>
            </w:tcBorders>
            <w:vAlign w:val="center"/>
          </w:tcPr>
          <w:p w14:paraId="6348F760">
            <w:pPr>
              <w:spacing w:after="0" w:line="240" w:lineRule="auto"/>
              <w:jc w:val="center"/>
              <w:rPr>
                <w:rFonts w:hint="eastAsia" w:ascii="KaiTi_GB2312" w:eastAsia="KaiTi_GB2312"/>
                <w:sz w:val="24"/>
                <w:szCs w:val="28"/>
                <w:highlight w:val="none"/>
                <w:lang w:val="en-US" w:eastAsia="zh-CN"/>
              </w:rPr>
            </w:pPr>
            <w:r>
              <w:rPr>
                <w:rFonts w:hint="eastAsia" w:ascii="KaiTi_GB2312" w:eastAsia="KaiTi_GB2312"/>
                <w:sz w:val="24"/>
                <w:szCs w:val="28"/>
                <w:highlight w:val="none"/>
                <w:lang w:val="en-US" w:eastAsia="zh-CN"/>
              </w:rPr>
              <w:t>异种器官移植试验性治疗的伦理研究</w:t>
            </w:r>
          </w:p>
        </w:tc>
        <w:tc>
          <w:tcPr>
            <w:tcW w:w="1560" w:type="dxa"/>
            <w:tcBorders>
              <w:top w:val="single" w:color="auto" w:sz="12" w:space="0"/>
            </w:tcBorders>
            <w:vAlign w:val="center"/>
          </w:tcPr>
          <w:p w14:paraId="30A357EF">
            <w:pPr>
              <w:spacing w:after="0" w:line="240" w:lineRule="auto"/>
              <w:jc w:val="center"/>
              <w:rPr>
                <w:rFonts w:hint="eastAsia" w:ascii="KaiTi_GB2312" w:eastAsia="KaiTi_GB2312"/>
                <w:sz w:val="24"/>
                <w:szCs w:val="28"/>
                <w:highlight w:val="none"/>
                <w:lang w:val="en-US" w:eastAsia="zh-CN"/>
              </w:rPr>
            </w:pPr>
            <w:r>
              <w:rPr>
                <w:rFonts w:hint="eastAsia" w:ascii="KaiTi_GB2312" w:eastAsia="KaiTi_GB2312"/>
                <w:sz w:val="24"/>
                <w:szCs w:val="28"/>
                <w:highlight w:val="none"/>
                <w:lang w:val="en-US" w:eastAsia="zh-CN"/>
              </w:rPr>
              <w:t>医学与哲学</w:t>
            </w:r>
          </w:p>
        </w:tc>
        <w:tc>
          <w:tcPr>
            <w:tcW w:w="798" w:type="dxa"/>
            <w:tcBorders>
              <w:top w:val="single" w:color="auto" w:sz="12" w:space="0"/>
            </w:tcBorders>
            <w:vAlign w:val="center"/>
          </w:tcPr>
          <w:p w14:paraId="47DB5806">
            <w:pPr>
              <w:spacing w:after="0" w:line="240" w:lineRule="auto"/>
              <w:jc w:val="center"/>
              <w:rPr>
                <w:rFonts w:hint="eastAsia" w:ascii="KaiTi_GB2312" w:eastAsia="KaiTi_GB2312"/>
                <w:sz w:val="21"/>
                <w:szCs w:val="21"/>
                <w:highlight w:val="none"/>
                <w:lang w:val="en-US" w:eastAsia="zh-CN"/>
              </w:rPr>
            </w:pPr>
            <w:r>
              <w:rPr>
                <w:rFonts w:hint="eastAsia" w:ascii="KaiTi_GB2312" w:eastAsia="KaiTi_GB2312"/>
                <w:sz w:val="21"/>
                <w:szCs w:val="21"/>
                <w:highlight w:val="none"/>
                <w:lang w:val="en-US" w:eastAsia="zh-CN"/>
              </w:rPr>
              <w:t>2024,45(09)</w:t>
            </w:r>
          </w:p>
        </w:tc>
        <w:tc>
          <w:tcPr>
            <w:tcW w:w="720" w:type="dxa"/>
            <w:tcBorders>
              <w:top w:val="single" w:color="auto" w:sz="12" w:space="0"/>
            </w:tcBorders>
            <w:vAlign w:val="center"/>
          </w:tcPr>
          <w:p w14:paraId="21595923">
            <w:pPr>
              <w:spacing w:after="0" w:line="240" w:lineRule="auto"/>
              <w:jc w:val="center"/>
              <w:rPr>
                <w:rFonts w:hint="eastAsia" w:ascii="KaiTi_GB2312" w:eastAsia="KaiTi_GB2312"/>
                <w:sz w:val="21"/>
                <w:szCs w:val="21"/>
                <w:highlight w:val="none"/>
                <w:lang w:val="en-US" w:eastAsia="zh-CN"/>
              </w:rPr>
            </w:pPr>
            <w:r>
              <w:rPr>
                <w:rFonts w:hint="eastAsia" w:ascii="KaiTi_GB2312" w:eastAsia="KaiTi_GB2312"/>
                <w:sz w:val="21"/>
                <w:szCs w:val="21"/>
                <w:highlight w:val="none"/>
                <w:lang w:val="en-US" w:eastAsia="zh-CN"/>
              </w:rPr>
              <w:t>20-24</w:t>
            </w:r>
          </w:p>
        </w:tc>
        <w:tc>
          <w:tcPr>
            <w:tcW w:w="1014" w:type="dxa"/>
            <w:tcBorders>
              <w:top w:val="single" w:color="auto" w:sz="12" w:space="0"/>
            </w:tcBorders>
            <w:vAlign w:val="center"/>
          </w:tcPr>
          <w:p w14:paraId="16A63A66">
            <w:pPr>
              <w:spacing w:after="0" w:line="240" w:lineRule="auto"/>
              <w:jc w:val="center"/>
              <w:rPr>
                <w:rFonts w:hint="eastAsia" w:ascii="KaiTi_GB2312" w:eastAsia="KaiTi_GB2312"/>
                <w:sz w:val="21"/>
                <w:szCs w:val="21"/>
                <w:highlight w:val="none"/>
                <w:lang w:val="en-US" w:eastAsia="zh-CN"/>
              </w:rPr>
            </w:pPr>
            <w:r>
              <w:rPr>
                <w:rFonts w:hint="eastAsia" w:ascii="KaiTi_GB2312" w:eastAsia="KaiTi_GB2312"/>
                <w:sz w:val="21"/>
                <w:szCs w:val="21"/>
                <w:highlight w:val="none"/>
                <w:lang w:val="en-US" w:eastAsia="zh-CN"/>
              </w:rPr>
              <w:t>2024.05</w:t>
            </w:r>
          </w:p>
        </w:tc>
        <w:tc>
          <w:tcPr>
            <w:tcW w:w="1492" w:type="dxa"/>
            <w:tcBorders>
              <w:top w:val="single" w:color="auto" w:sz="12" w:space="0"/>
            </w:tcBorders>
            <w:vAlign w:val="center"/>
          </w:tcPr>
          <w:p w14:paraId="34543EA3">
            <w:pPr>
              <w:spacing w:after="0" w:line="240" w:lineRule="auto"/>
              <w:jc w:val="center"/>
              <w:rPr>
                <w:rFonts w:hint="default" w:ascii="KaiTi_GB2312" w:eastAsia="KaiTi_GB2312"/>
                <w:sz w:val="24"/>
                <w:szCs w:val="28"/>
                <w:highlight w:val="none"/>
                <w:lang w:val="en-US" w:eastAsia="zh-CN"/>
              </w:rPr>
            </w:pPr>
            <w:r>
              <w:rPr>
                <w:rFonts w:hint="eastAsia" w:ascii="KaiTi_GB2312" w:eastAsia="KaiTi_GB2312"/>
                <w:sz w:val="24"/>
                <w:szCs w:val="28"/>
                <w:highlight w:val="none"/>
                <w:lang w:val="en-US" w:eastAsia="zh-CN"/>
              </w:rPr>
              <w:t>第一作者</w:t>
            </w:r>
          </w:p>
        </w:tc>
        <w:tc>
          <w:tcPr>
            <w:tcW w:w="2775" w:type="dxa"/>
            <w:tcBorders>
              <w:top w:val="single" w:color="auto" w:sz="12" w:space="0"/>
            </w:tcBorders>
            <w:vAlign w:val="center"/>
          </w:tcPr>
          <w:p w14:paraId="4E496804">
            <w:pPr>
              <w:spacing w:after="0" w:line="240" w:lineRule="auto"/>
              <w:jc w:val="center"/>
              <w:rPr>
                <w:rFonts w:hint="eastAsia" w:ascii="KaiTi_GB2312" w:eastAsia="KaiTi_GB2312"/>
                <w:sz w:val="24"/>
                <w:szCs w:val="28"/>
                <w:highlight w:val="none"/>
                <w:lang w:val="en-US" w:eastAsia="zh-CN"/>
              </w:rPr>
            </w:pPr>
            <w:r>
              <w:rPr>
                <w:rFonts w:hint="eastAsia" w:ascii="KaiTi_GB2312" w:eastAsia="KaiTi_GB2312"/>
                <w:sz w:val="24"/>
                <w:szCs w:val="28"/>
                <w:highlight w:val="none"/>
                <w:lang w:val="en-US" w:eastAsia="zh-CN"/>
              </w:rPr>
              <w:t>马晶#</w:t>
            </w:r>
          </w:p>
        </w:tc>
        <w:tc>
          <w:tcPr>
            <w:tcW w:w="720" w:type="dxa"/>
            <w:tcBorders>
              <w:top w:val="single" w:color="auto" w:sz="12" w:space="0"/>
            </w:tcBorders>
            <w:vAlign w:val="center"/>
          </w:tcPr>
          <w:p w14:paraId="37E590C3">
            <w:pPr>
              <w:spacing w:after="0" w:line="240" w:lineRule="auto"/>
              <w:jc w:val="center"/>
              <w:rPr>
                <w:rFonts w:hint="eastAsia" w:ascii="KaiTi_GB2312" w:eastAsia="KaiTi_GB2312"/>
                <w:sz w:val="24"/>
                <w:szCs w:val="28"/>
                <w:highlight w:val="none"/>
                <w:lang w:val="en-US" w:eastAsia="zh-CN"/>
              </w:rPr>
            </w:pPr>
            <w:r>
              <w:rPr>
                <w:rFonts w:hint="eastAsia" w:ascii="KaiTi_GB2312" w:eastAsia="KaiTi_GB2312"/>
                <w:sz w:val="24"/>
                <w:szCs w:val="28"/>
                <w:highlight w:val="none"/>
                <w:lang w:val="en-US" w:eastAsia="zh-CN"/>
              </w:rPr>
              <w:t>中文核心</w:t>
            </w:r>
          </w:p>
        </w:tc>
        <w:tc>
          <w:tcPr>
            <w:tcW w:w="885" w:type="dxa"/>
            <w:tcBorders>
              <w:top w:val="single" w:color="auto" w:sz="12" w:space="0"/>
            </w:tcBorders>
            <w:vAlign w:val="center"/>
          </w:tcPr>
          <w:p w14:paraId="6AECD5EF">
            <w:pPr>
              <w:spacing w:after="0" w:line="240" w:lineRule="auto"/>
              <w:jc w:val="center"/>
              <w:rPr>
                <w:rFonts w:ascii="KaiTi_GB2312" w:eastAsia="KaiTi_GB2312"/>
                <w:sz w:val="24"/>
                <w:szCs w:val="28"/>
                <w:highlight w:val="none"/>
              </w:rPr>
            </w:pPr>
          </w:p>
        </w:tc>
        <w:tc>
          <w:tcPr>
            <w:tcW w:w="858" w:type="dxa"/>
            <w:tcBorders>
              <w:top w:val="single" w:color="auto" w:sz="12" w:space="0"/>
            </w:tcBorders>
            <w:vAlign w:val="center"/>
          </w:tcPr>
          <w:p w14:paraId="78059863">
            <w:pPr>
              <w:spacing w:after="0" w:line="240" w:lineRule="auto"/>
              <w:jc w:val="center"/>
              <w:rPr>
                <w:rFonts w:ascii="KaiTi_GB2312" w:eastAsia="KaiTi_GB2312"/>
                <w:sz w:val="24"/>
                <w:szCs w:val="28"/>
                <w:highlight w:val="none"/>
              </w:rPr>
            </w:pPr>
          </w:p>
        </w:tc>
      </w:tr>
      <w:tr w14:paraId="5B53D5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0" w:hRule="exact"/>
        </w:trPr>
        <w:tc>
          <w:tcPr>
            <w:tcW w:w="583" w:type="dxa"/>
            <w:vMerge w:val="continue"/>
            <w:tcBorders>
              <w:right w:val="single" w:color="auto" w:sz="2" w:space="0"/>
            </w:tcBorders>
          </w:tcPr>
          <w:p w14:paraId="0D5876C5">
            <w:pPr>
              <w:spacing w:after="0" w:line="240" w:lineRule="auto"/>
              <w:rPr>
                <w:rFonts w:ascii="KaiTi_GB2312" w:eastAsia="KaiTi_GB2312"/>
                <w:sz w:val="24"/>
                <w:szCs w:val="28"/>
                <w:highlight w:val="none"/>
              </w:rPr>
            </w:pPr>
          </w:p>
        </w:tc>
        <w:tc>
          <w:tcPr>
            <w:tcW w:w="741" w:type="dxa"/>
            <w:vMerge w:val="continue"/>
            <w:tcBorders>
              <w:left w:val="single" w:color="auto" w:sz="2" w:space="0"/>
            </w:tcBorders>
          </w:tcPr>
          <w:p w14:paraId="2EECD227">
            <w:pPr>
              <w:spacing w:after="0" w:line="240" w:lineRule="auto"/>
              <w:rPr>
                <w:rFonts w:ascii="KaiTi_GB2312" w:eastAsia="KaiTi_GB2312"/>
                <w:sz w:val="24"/>
                <w:szCs w:val="28"/>
                <w:highlight w:val="none"/>
              </w:rPr>
            </w:pPr>
          </w:p>
        </w:tc>
        <w:tc>
          <w:tcPr>
            <w:tcW w:w="405" w:type="dxa"/>
            <w:vAlign w:val="center"/>
          </w:tcPr>
          <w:p w14:paraId="406F244D">
            <w:pPr>
              <w:spacing w:after="0" w:line="240" w:lineRule="auto"/>
              <w:jc w:val="center"/>
              <w:rPr>
                <w:rFonts w:eastAsia="KaiTi_GB2312"/>
                <w:sz w:val="24"/>
                <w:szCs w:val="28"/>
                <w:highlight w:val="none"/>
              </w:rPr>
            </w:pPr>
            <w:r>
              <w:rPr>
                <w:rFonts w:eastAsia="KaiTi_GB2312"/>
                <w:sz w:val="24"/>
                <w:szCs w:val="28"/>
                <w:highlight w:val="none"/>
              </w:rPr>
              <w:t>2</w:t>
            </w:r>
          </w:p>
        </w:tc>
        <w:tc>
          <w:tcPr>
            <w:tcW w:w="1781" w:type="dxa"/>
            <w:vAlign w:val="center"/>
          </w:tcPr>
          <w:p w14:paraId="0C18590E">
            <w:pPr>
              <w:spacing w:after="0" w:line="240" w:lineRule="auto"/>
              <w:jc w:val="center"/>
              <w:rPr>
                <w:rFonts w:hint="eastAsia" w:ascii="KaiTi_GB2312" w:eastAsia="KaiTi_GB2312"/>
                <w:sz w:val="24"/>
                <w:szCs w:val="28"/>
                <w:highlight w:val="none"/>
                <w:lang w:val="en-US" w:eastAsia="zh-CN"/>
              </w:rPr>
            </w:pPr>
            <w:r>
              <w:rPr>
                <w:rFonts w:hint="eastAsia" w:ascii="KaiTi_GB2312" w:eastAsia="KaiTi_GB2312"/>
                <w:sz w:val="24"/>
                <w:szCs w:val="28"/>
                <w:highlight w:val="none"/>
                <w:lang w:val="en-US" w:eastAsia="zh-CN"/>
              </w:rPr>
              <w:t>关系伦理视角下异种器官移植的知情同意</w:t>
            </w:r>
          </w:p>
        </w:tc>
        <w:tc>
          <w:tcPr>
            <w:tcW w:w="1560" w:type="dxa"/>
            <w:vAlign w:val="center"/>
          </w:tcPr>
          <w:p w14:paraId="4499A6F0">
            <w:pPr>
              <w:spacing w:after="0" w:line="240" w:lineRule="auto"/>
              <w:jc w:val="center"/>
              <w:rPr>
                <w:rFonts w:hint="eastAsia" w:ascii="KaiTi_GB2312" w:eastAsia="KaiTi_GB2312"/>
                <w:sz w:val="24"/>
                <w:szCs w:val="28"/>
                <w:highlight w:val="none"/>
                <w:lang w:val="en-US" w:eastAsia="zh-CN"/>
              </w:rPr>
            </w:pPr>
            <w:r>
              <w:rPr>
                <w:rFonts w:hint="eastAsia" w:ascii="KaiTi_GB2312" w:eastAsia="KaiTi_GB2312"/>
                <w:sz w:val="24"/>
                <w:szCs w:val="28"/>
                <w:highlight w:val="none"/>
                <w:lang w:val="en-US" w:eastAsia="zh-CN"/>
              </w:rPr>
              <w:t>南京医科大学学报(社会科学版)</w:t>
            </w:r>
          </w:p>
        </w:tc>
        <w:tc>
          <w:tcPr>
            <w:tcW w:w="798" w:type="dxa"/>
            <w:vAlign w:val="center"/>
          </w:tcPr>
          <w:p w14:paraId="2FB0C095">
            <w:pPr>
              <w:spacing w:after="0" w:line="240" w:lineRule="auto"/>
              <w:jc w:val="center"/>
              <w:rPr>
                <w:rFonts w:hint="eastAsia" w:ascii="KaiTi_GB2312" w:eastAsia="KaiTi_GB2312"/>
                <w:sz w:val="21"/>
                <w:szCs w:val="21"/>
                <w:highlight w:val="none"/>
                <w:lang w:val="en-US" w:eastAsia="zh-CN"/>
              </w:rPr>
            </w:pPr>
            <w:r>
              <w:rPr>
                <w:rFonts w:hint="eastAsia" w:ascii="KaiTi_GB2312" w:eastAsia="KaiTi_GB2312"/>
                <w:sz w:val="21"/>
                <w:szCs w:val="21"/>
                <w:highlight w:val="none"/>
                <w:lang w:val="en-US" w:eastAsia="zh-CN"/>
              </w:rPr>
              <w:t>2024,24(06)</w:t>
            </w:r>
          </w:p>
        </w:tc>
        <w:tc>
          <w:tcPr>
            <w:tcW w:w="720" w:type="dxa"/>
            <w:vAlign w:val="center"/>
          </w:tcPr>
          <w:p w14:paraId="30B9897B">
            <w:pPr>
              <w:spacing w:after="0" w:line="240" w:lineRule="auto"/>
              <w:jc w:val="center"/>
              <w:rPr>
                <w:rFonts w:hint="eastAsia" w:ascii="KaiTi_GB2312" w:eastAsia="KaiTi_GB2312"/>
                <w:sz w:val="21"/>
                <w:szCs w:val="21"/>
                <w:highlight w:val="none"/>
                <w:lang w:val="en-US" w:eastAsia="zh-CN"/>
              </w:rPr>
            </w:pPr>
            <w:r>
              <w:rPr>
                <w:rFonts w:hint="eastAsia" w:ascii="KaiTi_GB2312" w:eastAsia="KaiTi_GB2312"/>
                <w:sz w:val="21"/>
                <w:szCs w:val="21"/>
                <w:highlight w:val="none"/>
                <w:lang w:val="en-US" w:eastAsia="zh-CN"/>
              </w:rPr>
              <w:t>591-597</w:t>
            </w:r>
          </w:p>
        </w:tc>
        <w:tc>
          <w:tcPr>
            <w:tcW w:w="1014" w:type="dxa"/>
            <w:vAlign w:val="center"/>
          </w:tcPr>
          <w:p w14:paraId="371D6FD8">
            <w:pPr>
              <w:spacing w:after="0" w:line="240" w:lineRule="auto"/>
              <w:jc w:val="center"/>
              <w:rPr>
                <w:rFonts w:hint="eastAsia" w:ascii="KaiTi_GB2312" w:eastAsia="KaiTi_GB2312"/>
                <w:sz w:val="21"/>
                <w:szCs w:val="21"/>
                <w:highlight w:val="none"/>
                <w:lang w:val="en-US" w:eastAsia="zh-CN"/>
              </w:rPr>
            </w:pPr>
            <w:r>
              <w:rPr>
                <w:rFonts w:hint="eastAsia" w:ascii="KaiTi_GB2312" w:eastAsia="KaiTi_GB2312"/>
                <w:sz w:val="21"/>
                <w:szCs w:val="21"/>
                <w:highlight w:val="none"/>
                <w:lang w:val="en-US" w:eastAsia="zh-CN"/>
              </w:rPr>
              <w:t>2024.06</w:t>
            </w:r>
          </w:p>
        </w:tc>
        <w:tc>
          <w:tcPr>
            <w:tcW w:w="1492" w:type="dxa"/>
            <w:vAlign w:val="center"/>
          </w:tcPr>
          <w:p w14:paraId="16893486">
            <w:pPr>
              <w:spacing w:after="0" w:line="240" w:lineRule="auto"/>
              <w:jc w:val="center"/>
              <w:rPr>
                <w:rFonts w:hint="eastAsia" w:ascii="KaiTi_GB2312" w:eastAsia="KaiTi_GB2312"/>
                <w:sz w:val="24"/>
                <w:szCs w:val="28"/>
                <w:highlight w:val="none"/>
                <w:lang w:val="en-US" w:eastAsia="zh-CN"/>
              </w:rPr>
            </w:pPr>
            <w:r>
              <w:rPr>
                <w:rFonts w:hint="eastAsia" w:ascii="KaiTi_GB2312" w:eastAsia="KaiTi_GB2312"/>
                <w:sz w:val="24"/>
                <w:szCs w:val="28"/>
                <w:highlight w:val="none"/>
                <w:lang w:val="en-US" w:eastAsia="zh-CN"/>
              </w:rPr>
              <w:t>第一作者</w:t>
            </w:r>
          </w:p>
        </w:tc>
        <w:tc>
          <w:tcPr>
            <w:tcW w:w="2775" w:type="dxa"/>
            <w:vAlign w:val="center"/>
          </w:tcPr>
          <w:p w14:paraId="63BF4063">
            <w:pPr>
              <w:spacing w:after="0" w:line="240" w:lineRule="auto"/>
              <w:jc w:val="center"/>
              <w:rPr>
                <w:rFonts w:hint="eastAsia" w:ascii="KaiTi_GB2312" w:eastAsia="KaiTi_GB2312"/>
                <w:sz w:val="24"/>
                <w:szCs w:val="28"/>
                <w:highlight w:val="none"/>
                <w:lang w:val="en-US" w:eastAsia="zh-CN"/>
              </w:rPr>
            </w:pPr>
            <w:r>
              <w:rPr>
                <w:rFonts w:hint="eastAsia" w:ascii="KaiTi_GB2312" w:eastAsia="KaiTi_GB2312"/>
                <w:sz w:val="24"/>
                <w:szCs w:val="28"/>
                <w:highlight w:val="none"/>
                <w:lang w:val="en-US" w:eastAsia="zh-CN"/>
              </w:rPr>
              <w:t>马晶#</w:t>
            </w:r>
          </w:p>
        </w:tc>
        <w:tc>
          <w:tcPr>
            <w:tcW w:w="720" w:type="dxa"/>
            <w:vAlign w:val="center"/>
          </w:tcPr>
          <w:p w14:paraId="24A5957F">
            <w:pPr>
              <w:spacing w:after="0" w:line="240" w:lineRule="auto"/>
              <w:jc w:val="center"/>
              <w:rPr>
                <w:rFonts w:hint="eastAsia" w:ascii="KaiTi_GB2312" w:eastAsia="KaiTi_GB2312"/>
                <w:sz w:val="24"/>
                <w:szCs w:val="28"/>
                <w:highlight w:val="none"/>
                <w:lang w:val="en-US" w:eastAsia="zh-CN"/>
              </w:rPr>
            </w:pPr>
            <w:r>
              <w:rPr>
                <w:rFonts w:hint="eastAsia" w:ascii="KaiTi_GB2312" w:eastAsia="KaiTi_GB2312"/>
                <w:sz w:val="24"/>
                <w:szCs w:val="28"/>
                <w:highlight w:val="none"/>
                <w:lang w:val="en-US" w:eastAsia="zh-CN"/>
              </w:rPr>
              <w:t>省级期刊</w:t>
            </w:r>
          </w:p>
        </w:tc>
        <w:tc>
          <w:tcPr>
            <w:tcW w:w="885" w:type="dxa"/>
            <w:vAlign w:val="center"/>
          </w:tcPr>
          <w:p w14:paraId="653D0567">
            <w:pPr>
              <w:spacing w:after="0" w:line="240" w:lineRule="auto"/>
              <w:jc w:val="center"/>
              <w:rPr>
                <w:rFonts w:ascii="KaiTi_GB2312" w:eastAsia="KaiTi_GB2312"/>
                <w:sz w:val="24"/>
                <w:szCs w:val="28"/>
                <w:highlight w:val="none"/>
              </w:rPr>
            </w:pPr>
          </w:p>
        </w:tc>
        <w:tc>
          <w:tcPr>
            <w:tcW w:w="858" w:type="dxa"/>
            <w:vAlign w:val="center"/>
          </w:tcPr>
          <w:p w14:paraId="25F66FCF">
            <w:pPr>
              <w:spacing w:after="0" w:line="240" w:lineRule="auto"/>
              <w:jc w:val="center"/>
              <w:rPr>
                <w:rFonts w:ascii="KaiTi_GB2312" w:eastAsia="KaiTi_GB2312"/>
                <w:sz w:val="24"/>
                <w:szCs w:val="28"/>
                <w:highlight w:val="none"/>
              </w:rPr>
            </w:pPr>
          </w:p>
        </w:tc>
      </w:tr>
      <w:tr w14:paraId="59AC8D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4" w:hRule="exact"/>
        </w:trPr>
        <w:tc>
          <w:tcPr>
            <w:tcW w:w="583" w:type="dxa"/>
            <w:vMerge w:val="continue"/>
            <w:tcBorders>
              <w:right w:val="single" w:color="auto" w:sz="2" w:space="0"/>
            </w:tcBorders>
          </w:tcPr>
          <w:p w14:paraId="3A71D185">
            <w:pPr>
              <w:spacing w:after="0" w:line="240" w:lineRule="auto"/>
              <w:rPr>
                <w:rFonts w:ascii="KaiTi_GB2312" w:eastAsia="KaiTi_GB2312"/>
                <w:sz w:val="24"/>
                <w:szCs w:val="28"/>
                <w:highlight w:val="none"/>
              </w:rPr>
            </w:pPr>
          </w:p>
        </w:tc>
        <w:tc>
          <w:tcPr>
            <w:tcW w:w="741" w:type="dxa"/>
            <w:vMerge w:val="continue"/>
            <w:tcBorders>
              <w:left w:val="single" w:color="auto" w:sz="2" w:space="0"/>
            </w:tcBorders>
          </w:tcPr>
          <w:p w14:paraId="16E8E6A0">
            <w:pPr>
              <w:spacing w:after="0" w:line="240" w:lineRule="auto"/>
              <w:rPr>
                <w:rFonts w:ascii="KaiTi_GB2312" w:eastAsia="KaiTi_GB2312"/>
                <w:sz w:val="24"/>
                <w:szCs w:val="28"/>
                <w:highlight w:val="none"/>
              </w:rPr>
            </w:pPr>
          </w:p>
        </w:tc>
        <w:tc>
          <w:tcPr>
            <w:tcW w:w="405" w:type="dxa"/>
            <w:vAlign w:val="center"/>
          </w:tcPr>
          <w:p w14:paraId="34EC753E">
            <w:pPr>
              <w:spacing w:after="0" w:line="240" w:lineRule="auto"/>
              <w:jc w:val="center"/>
              <w:rPr>
                <w:rFonts w:eastAsia="KaiTi_GB2312"/>
                <w:sz w:val="24"/>
                <w:szCs w:val="28"/>
                <w:highlight w:val="none"/>
              </w:rPr>
            </w:pPr>
            <w:r>
              <w:rPr>
                <w:rFonts w:eastAsia="KaiTi_GB2312"/>
                <w:sz w:val="24"/>
                <w:szCs w:val="28"/>
                <w:highlight w:val="none"/>
              </w:rPr>
              <w:t>3</w:t>
            </w:r>
          </w:p>
        </w:tc>
        <w:tc>
          <w:tcPr>
            <w:tcW w:w="1781" w:type="dxa"/>
            <w:vAlign w:val="center"/>
          </w:tcPr>
          <w:p w14:paraId="6571DDBE">
            <w:pPr>
              <w:spacing w:after="0" w:line="240" w:lineRule="auto"/>
              <w:jc w:val="center"/>
              <w:rPr>
                <w:rFonts w:hint="eastAsia" w:ascii="KaiTi_GB2312" w:eastAsia="KaiTi_GB2312"/>
                <w:sz w:val="24"/>
                <w:szCs w:val="28"/>
                <w:highlight w:val="none"/>
                <w:lang w:val="en-US" w:eastAsia="zh-CN"/>
              </w:rPr>
            </w:pPr>
            <w:r>
              <w:rPr>
                <w:rFonts w:hint="eastAsia" w:ascii="KaiTi_GB2312" w:eastAsia="KaiTi_GB2312"/>
                <w:sz w:val="24"/>
                <w:szCs w:val="28"/>
                <w:highlight w:val="none"/>
                <w:lang w:val="en-US" w:eastAsia="zh-CN"/>
              </w:rPr>
              <w:t>中医药试验性治疗的伦理研究</w:t>
            </w:r>
          </w:p>
        </w:tc>
        <w:tc>
          <w:tcPr>
            <w:tcW w:w="1560" w:type="dxa"/>
            <w:vAlign w:val="center"/>
          </w:tcPr>
          <w:p w14:paraId="2F3D7860">
            <w:pPr>
              <w:spacing w:after="0" w:line="240" w:lineRule="auto"/>
              <w:jc w:val="center"/>
              <w:rPr>
                <w:rFonts w:hint="eastAsia" w:ascii="KaiTi_GB2312" w:eastAsia="KaiTi_GB2312"/>
                <w:sz w:val="24"/>
                <w:szCs w:val="28"/>
                <w:highlight w:val="none"/>
                <w:lang w:val="en-US" w:eastAsia="zh-CN"/>
              </w:rPr>
            </w:pPr>
            <w:r>
              <w:rPr>
                <w:rFonts w:hint="eastAsia" w:ascii="KaiTi_GB2312" w:eastAsia="KaiTi_GB2312"/>
                <w:sz w:val="24"/>
                <w:szCs w:val="28"/>
                <w:highlight w:val="none"/>
                <w:lang w:val="en-US" w:eastAsia="zh-CN"/>
              </w:rPr>
              <w:t>中医药管理杂志</w:t>
            </w:r>
          </w:p>
        </w:tc>
        <w:tc>
          <w:tcPr>
            <w:tcW w:w="798" w:type="dxa"/>
            <w:vAlign w:val="center"/>
          </w:tcPr>
          <w:p w14:paraId="052F4AF4">
            <w:pPr>
              <w:spacing w:after="0" w:line="240" w:lineRule="auto"/>
              <w:jc w:val="center"/>
              <w:rPr>
                <w:rFonts w:hint="eastAsia" w:ascii="KaiTi_GB2312" w:eastAsia="KaiTi_GB2312"/>
                <w:sz w:val="21"/>
                <w:szCs w:val="21"/>
                <w:highlight w:val="none"/>
                <w:lang w:val="en-US" w:eastAsia="zh-CN"/>
              </w:rPr>
            </w:pPr>
            <w:r>
              <w:rPr>
                <w:rFonts w:hint="eastAsia" w:ascii="KaiTi_GB2312" w:eastAsia="KaiTi_GB2312"/>
                <w:sz w:val="21"/>
                <w:szCs w:val="21"/>
                <w:highlight w:val="none"/>
                <w:lang w:val="en-US" w:eastAsia="zh-CN"/>
              </w:rPr>
              <w:t>2022,30(08)</w:t>
            </w:r>
          </w:p>
        </w:tc>
        <w:tc>
          <w:tcPr>
            <w:tcW w:w="720" w:type="dxa"/>
            <w:vAlign w:val="center"/>
          </w:tcPr>
          <w:p w14:paraId="5C0A15D8">
            <w:pPr>
              <w:spacing w:after="0" w:line="240" w:lineRule="auto"/>
              <w:jc w:val="center"/>
              <w:rPr>
                <w:rFonts w:hint="eastAsia" w:ascii="KaiTi_GB2312" w:eastAsia="KaiTi_GB2312"/>
                <w:sz w:val="21"/>
                <w:szCs w:val="21"/>
                <w:highlight w:val="none"/>
                <w:lang w:val="en-US" w:eastAsia="zh-CN"/>
              </w:rPr>
            </w:pPr>
            <w:r>
              <w:rPr>
                <w:rFonts w:hint="eastAsia" w:ascii="KaiTi_GB2312" w:eastAsia="KaiTi_GB2312"/>
                <w:sz w:val="21"/>
                <w:szCs w:val="21"/>
                <w:highlight w:val="none"/>
                <w:lang w:val="en-US" w:eastAsia="zh-CN"/>
              </w:rPr>
              <w:t>13-15</w:t>
            </w:r>
          </w:p>
        </w:tc>
        <w:tc>
          <w:tcPr>
            <w:tcW w:w="1014" w:type="dxa"/>
            <w:vAlign w:val="center"/>
          </w:tcPr>
          <w:p w14:paraId="2BCAAF65">
            <w:pPr>
              <w:spacing w:after="0" w:line="240" w:lineRule="auto"/>
              <w:jc w:val="center"/>
              <w:rPr>
                <w:rFonts w:hint="eastAsia" w:ascii="KaiTi_GB2312" w:eastAsia="KaiTi_GB2312"/>
                <w:sz w:val="21"/>
                <w:szCs w:val="21"/>
                <w:highlight w:val="none"/>
                <w:lang w:val="en-US" w:eastAsia="zh-CN"/>
              </w:rPr>
            </w:pPr>
            <w:r>
              <w:rPr>
                <w:rFonts w:hint="eastAsia" w:ascii="KaiTi_GB2312" w:eastAsia="KaiTi_GB2312"/>
                <w:sz w:val="21"/>
                <w:szCs w:val="21"/>
                <w:highlight w:val="none"/>
                <w:lang w:val="en-US" w:eastAsia="zh-CN"/>
              </w:rPr>
              <w:t>2022.04</w:t>
            </w:r>
          </w:p>
        </w:tc>
        <w:tc>
          <w:tcPr>
            <w:tcW w:w="1492" w:type="dxa"/>
            <w:vAlign w:val="center"/>
          </w:tcPr>
          <w:p w14:paraId="1B7AF2FC">
            <w:pPr>
              <w:spacing w:after="0" w:line="240" w:lineRule="auto"/>
              <w:jc w:val="center"/>
              <w:rPr>
                <w:rFonts w:hint="eastAsia" w:ascii="KaiTi_GB2312" w:eastAsia="KaiTi_GB2312"/>
                <w:sz w:val="24"/>
                <w:szCs w:val="28"/>
                <w:highlight w:val="none"/>
                <w:lang w:val="en-US" w:eastAsia="zh-CN"/>
              </w:rPr>
            </w:pPr>
            <w:r>
              <w:rPr>
                <w:rFonts w:hint="eastAsia" w:ascii="KaiTi_GB2312" w:eastAsia="KaiTi_GB2312"/>
                <w:sz w:val="24"/>
                <w:szCs w:val="28"/>
                <w:highlight w:val="none"/>
                <w:lang w:val="en-US" w:eastAsia="zh-CN"/>
              </w:rPr>
              <w:t>第一作者</w:t>
            </w:r>
          </w:p>
        </w:tc>
        <w:tc>
          <w:tcPr>
            <w:tcW w:w="2775" w:type="dxa"/>
            <w:vAlign w:val="center"/>
          </w:tcPr>
          <w:p w14:paraId="44286424">
            <w:pPr>
              <w:spacing w:after="0" w:line="240" w:lineRule="auto"/>
              <w:jc w:val="center"/>
              <w:rPr>
                <w:rFonts w:hint="eastAsia" w:ascii="KaiTi_GB2312" w:eastAsia="KaiTi_GB2312"/>
                <w:sz w:val="24"/>
                <w:szCs w:val="28"/>
                <w:highlight w:val="none"/>
                <w:lang w:val="en-US" w:eastAsia="zh-CN"/>
              </w:rPr>
            </w:pPr>
            <w:r>
              <w:rPr>
                <w:rFonts w:hint="eastAsia" w:ascii="KaiTi_GB2312" w:eastAsia="KaiTi_GB2312"/>
                <w:sz w:val="24"/>
                <w:szCs w:val="28"/>
                <w:highlight w:val="none"/>
                <w:lang w:val="en-US" w:eastAsia="zh-CN"/>
              </w:rPr>
              <w:t>马晶#</w:t>
            </w:r>
            <w:bookmarkStart w:id="0" w:name="_GoBack"/>
            <w:bookmarkEnd w:id="0"/>
          </w:p>
        </w:tc>
        <w:tc>
          <w:tcPr>
            <w:tcW w:w="720" w:type="dxa"/>
            <w:vAlign w:val="center"/>
          </w:tcPr>
          <w:p w14:paraId="384DD46B">
            <w:pPr>
              <w:spacing w:after="0" w:line="240" w:lineRule="auto"/>
              <w:jc w:val="center"/>
              <w:rPr>
                <w:rFonts w:hint="eastAsia" w:ascii="KaiTi_GB2312" w:eastAsia="KaiTi_GB2312"/>
                <w:sz w:val="24"/>
                <w:szCs w:val="28"/>
                <w:highlight w:val="none"/>
                <w:lang w:val="en-US" w:eastAsia="zh-CN"/>
              </w:rPr>
            </w:pPr>
            <w:r>
              <w:rPr>
                <w:rFonts w:hint="eastAsia" w:ascii="KaiTi_GB2312" w:eastAsia="KaiTi_GB2312"/>
                <w:sz w:val="24"/>
                <w:szCs w:val="28"/>
                <w:highlight w:val="none"/>
                <w:lang w:val="en-US" w:eastAsia="zh-CN"/>
              </w:rPr>
              <w:t>省级期刊</w:t>
            </w:r>
          </w:p>
        </w:tc>
        <w:tc>
          <w:tcPr>
            <w:tcW w:w="885" w:type="dxa"/>
            <w:vAlign w:val="center"/>
          </w:tcPr>
          <w:p w14:paraId="02F94197">
            <w:pPr>
              <w:spacing w:after="0" w:line="240" w:lineRule="auto"/>
              <w:jc w:val="center"/>
              <w:rPr>
                <w:rFonts w:ascii="KaiTi_GB2312" w:eastAsia="KaiTi_GB2312"/>
                <w:sz w:val="24"/>
                <w:szCs w:val="28"/>
                <w:highlight w:val="none"/>
              </w:rPr>
            </w:pPr>
          </w:p>
        </w:tc>
        <w:tc>
          <w:tcPr>
            <w:tcW w:w="858" w:type="dxa"/>
            <w:vAlign w:val="center"/>
          </w:tcPr>
          <w:p w14:paraId="0024E3E7">
            <w:pPr>
              <w:spacing w:after="0" w:line="240" w:lineRule="auto"/>
              <w:jc w:val="center"/>
              <w:rPr>
                <w:rFonts w:ascii="KaiTi_GB2312" w:eastAsia="KaiTi_GB2312"/>
                <w:sz w:val="24"/>
                <w:szCs w:val="28"/>
                <w:highlight w:val="none"/>
              </w:rPr>
            </w:pPr>
          </w:p>
        </w:tc>
      </w:tr>
      <w:tr w14:paraId="0C1196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583" w:type="dxa"/>
            <w:vMerge w:val="continue"/>
            <w:tcBorders>
              <w:right w:val="single" w:color="auto" w:sz="2" w:space="0"/>
            </w:tcBorders>
          </w:tcPr>
          <w:p w14:paraId="4D5D8FA6">
            <w:pPr>
              <w:spacing w:after="0" w:line="240" w:lineRule="auto"/>
              <w:rPr>
                <w:rFonts w:ascii="KaiTi_GB2312" w:eastAsia="KaiTi_GB2312"/>
                <w:sz w:val="24"/>
                <w:szCs w:val="28"/>
                <w:highlight w:val="none"/>
              </w:rPr>
            </w:pPr>
          </w:p>
        </w:tc>
        <w:tc>
          <w:tcPr>
            <w:tcW w:w="741" w:type="dxa"/>
            <w:vMerge w:val="continue"/>
            <w:tcBorders>
              <w:left w:val="single" w:color="auto" w:sz="2" w:space="0"/>
            </w:tcBorders>
          </w:tcPr>
          <w:p w14:paraId="4AC4FDBF">
            <w:pPr>
              <w:spacing w:after="0" w:line="240" w:lineRule="auto"/>
              <w:rPr>
                <w:rFonts w:ascii="KaiTi_GB2312" w:eastAsia="KaiTi_GB2312"/>
                <w:sz w:val="24"/>
                <w:szCs w:val="28"/>
                <w:highlight w:val="none"/>
              </w:rPr>
            </w:pPr>
          </w:p>
        </w:tc>
        <w:tc>
          <w:tcPr>
            <w:tcW w:w="405" w:type="dxa"/>
            <w:vAlign w:val="center"/>
          </w:tcPr>
          <w:p w14:paraId="7EB43255">
            <w:pPr>
              <w:spacing w:after="0" w:line="240" w:lineRule="auto"/>
              <w:jc w:val="center"/>
              <w:rPr>
                <w:rFonts w:eastAsia="KaiTi_GB2312"/>
                <w:sz w:val="24"/>
                <w:szCs w:val="28"/>
                <w:highlight w:val="none"/>
              </w:rPr>
            </w:pPr>
            <w:r>
              <w:rPr>
                <w:rFonts w:eastAsia="KaiTi_GB2312"/>
                <w:sz w:val="24"/>
                <w:szCs w:val="28"/>
                <w:highlight w:val="none"/>
              </w:rPr>
              <w:t>4</w:t>
            </w:r>
          </w:p>
        </w:tc>
        <w:tc>
          <w:tcPr>
            <w:tcW w:w="1781" w:type="dxa"/>
            <w:vAlign w:val="center"/>
          </w:tcPr>
          <w:p w14:paraId="78A772D4">
            <w:pPr>
              <w:spacing w:after="0" w:line="240" w:lineRule="auto"/>
              <w:jc w:val="center"/>
              <w:rPr>
                <w:rFonts w:hint="eastAsia" w:ascii="KaiTi_GB2312" w:eastAsia="KaiTi_GB2312"/>
                <w:sz w:val="24"/>
                <w:szCs w:val="28"/>
                <w:highlight w:val="none"/>
                <w:lang w:val="en-US" w:eastAsia="zh-CN"/>
              </w:rPr>
            </w:pPr>
          </w:p>
        </w:tc>
        <w:tc>
          <w:tcPr>
            <w:tcW w:w="1560" w:type="dxa"/>
            <w:vAlign w:val="center"/>
          </w:tcPr>
          <w:p w14:paraId="1A1B95B8">
            <w:pPr>
              <w:spacing w:after="0" w:line="240" w:lineRule="auto"/>
              <w:jc w:val="center"/>
              <w:rPr>
                <w:rFonts w:ascii="KaiTi_GB2312" w:eastAsia="KaiTi_GB2312"/>
                <w:sz w:val="24"/>
                <w:szCs w:val="28"/>
                <w:highlight w:val="none"/>
              </w:rPr>
            </w:pPr>
          </w:p>
        </w:tc>
        <w:tc>
          <w:tcPr>
            <w:tcW w:w="798" w:type="dxa"/>
            <w:vAlign w:val="center"/>
          </w:tcPr>
          <w:p w14:paraId="699DBC11">
            <w:pPr>
              <w:spacing w:after="0" w:line="240" w:lineRule="auto"/>
              <w:jc w:val="center"/>
              <w:rPr>
                <w:rFonts w:ascii="KaiTi_GB2312" w:eastAsia="KaiTi_GB2312"/>
                <w:sz w:val="24"/>
                <w:szCs w:val="28"/>
                <w:highlight w:val="none"/>
              </w:rPr>
            </w:pPr>
          </w:p>
        </w:tc>
        <w:tc>
          <w:tcPr>
            <w:tcW w:w="720" w:type="dxa"/>
            <w:vAlign w:val="center"/>
          </w:tcPr>
          <w:p w14:paraId="41A0E13D">
            <w:pPr>
              <w:spacing w:after="0" w:line="240" w:lineRule="auto"/>
              <w:jc w:val="center"/>
              <w:rPr>
                <w:rFonts w:ascii="KaiTi_GB2312" w:eastAsia="KaiTi_GB2312"/>
                <w:sz w:val="24"/>
                <w:szCs w:val="28"/>
                <w:highlight w:val="none"/>
              </w:rPr>
            </w:pPr>
          </w:p>
        </w:tc>
        <w:tc>
          <w:tcPr>
            <w:tcW w:w="1014" w:type="dxa"/>
            <w:vAlign w:val="center"/>
          </w:tcPr>
          <w:p w14:paraId="1AC01B21">
            <w:pPr>
              <w:spacing w:after="0" w:line="240" w:lineRule="auto"/>
              <w:jc w:val="center"/>
              <w:rPr>
                <w:rFonts w:ascii="KaiTi_GB2312" w:eastAsia="KaiTi_GB2312"/>
                <w:sz w:val="24"/>
                <w:szCs w:val="28"/>
                <w:highlight w:val="none"/>
              </w:rPr>
            </w:pPr>
          </w:p>
        </w:tc>
        <w:tc>
          <w:tcPr>
            <w:tcW w:w="1492" w:type="dxa"/>
            <w:vAlign w:val="center"/>
          </w:tcPr>
          <w:p w14:paraId="028B2BDA">
            <w:pPr>
              <w:spacing w:after="0" w:line="240" w:lineRule="auto"/>
              <w:jc w:val="center"/>
              <w:rPr>
                <w:rFonts w:ascii="KaiTi_GB2312" w:eastAsia="KaiTi_GB2312"/>
                <w:sz w:val="24"/>
                <w:szCs w:val="28"/>
                <w:highlight w:val="none"/>
              </w:rPr>
            </w:pPr>
          </w:p>
        </w:tc>
        <w:tc>
          <w:tcPr>
            <w:tcW w:w="2775" w:type="dxa"/>
            <w:vAlign w:val="center"/>
          </w:tcPr>
          <w:p w14:paraId="59C72979">
            <w:pPr>
              <w:spacing w:after="0" w:line="240" w:lineRule="auto"/>
              <w:jc w:val="center"/>
              <w:rPr>
                <w:rFonts w:ascii="KaiTi_GB2312" w:eastAsia="KaiTi_GB2312"/>
                <w:sz w:val="24"/>
                <w:szCs w:val="28"/>
                <w:highlight w:val="none"/>
              </w:rPr>
            </w:pPr>
          </w:p>
        </w:tc>
        <w:tc>
          <w:tcPr>
            <w:tcW w:w="720" w:type="dxa"/>
            <w:vAlign w:val="center"/>
          </w:tcPr>
          <w:p w14:paraId="4B0671F7">
            <w:pPr>
              <w:spacing w:after="0" w:line="240" w:lineRule="auto"/>
              <w:jc w:val="center"/>
              <w:rPr>
                <w:rFonts w:ascii="KaiTi_GB2312" w:eastAsia="KaiTi_GB2312"/>
                <w:sz w:val="24"/>
                <w:szCs w:val="28"/>
                <w:highlight w:val="none"/>
              </w:rPr>
            </w:pPr>
          </w:p>
        </w:tc>
        <w:tc>
          <w:tcPr>
            <w:tcW w:w="885" w:type="dxa"/>
            <w:vAlign w:val="center"/>
          </w:tcPr>
          <w:p w14:paraId="790D99E0">
            <w:pPr>
              <w:spacing w:after="0" w:line="240" w:lineRule="auto"/>
              <w:jc w:val="center"/>
              <w:rPr>
                <w:rFonts w:ascii="KaiTi_GB2312" w:eastAsia="KaiTi_GB2312"/>
                <w:sz w:val="24"/>
                <w:szCs w:val="28"/>
                <w:highlight w:val="none"/>
              </w:rPr>
            </w:pPr>
          </w:p>
        </w:tc>
        <w:tc>
          <w:tcPr>
            <w:tcW w:w="858" w:type="dxa"/>
            <w:vAlign w:val="center"/>
          </w:tcPr>
          <w:p w14:paraId="1281885E">
            <w:pPr>
              <w:spacing w:after="0" w:line="240" w:lineRule="auto"/>
              <w:jc w:val="center"/>
              <w:rPr>
                <w:rFonts w:ascii="KaiTi_GB2312" w:eastAsia="KaiTi_GB2312"/>
                <w:sz w:val="24"/>
                <w:szCs w:val="28"/>
                <w:highlight w:val="none"/>
              </w:rPr>
            </w:pPr>
          </w:p>
        </w:tc>
      </w:tr>
      <w:tr w14:paraId="136C12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583" w:type="dxa"/>
            <w:vMerge w:val="continue"/>
            <w:tcBorders>
              <w:right w:val="single" w:color="auto" w:sz="2" w:space="0"/>
            </w:tcBorders>
          </w:tcPr>
          <w:p w14:paraId="315E861C">
            <w:pPr>
              <w:spacing w:after="0" w:line="240" w:lineRule="auto"/>
              <w:rPr>
                <w:rFonts w:ascii="KaiTi_GB2312" w:eastAsia="KaiTi_GB2312"/>
                <w:sz w:val="24"/>
                <w:szCs w:val="28"/>
                <w:highlight w:val="none"/>
              </w:rPr>
            </w:pPr>
          </w:p>
        </w:tc>
        <w:tc>
          <w:tcPr>
            <w:tcW w:w="741" w:type="dxa"/>
            <w:vMerge w:val="continue"/>
            <w:tcBorders>
              <w:left w:val="single" w:color="auto" w:sz="2" w:space="0"/>
            </w:tcBorders>
          </w:tcPr>
          <w:p w14:paraId="53991CCC">
            <w:pPr>
              <w:spacing w:after="0" w:line="240" w:lineRule="auto"/>
              <w:rPr>
                <w:rFonts w:ascii="KaiTi_GB2312" w:eastAsia="KaiTi_GB2312"/>
                <w:sz w:val="24"/>
                <w:szCs w:val="28"/>
                <w:highlight w:val="none"/>
              </w:rPr>
            </w:pPr>
          </w:p>
        </w:tc>
        <w:tc>
          <w:tcPr>
            <w:tcW w:w="405" w:type="dxa"/>
            <w:vAlign w:val="center"/>
          </w:tcPr>
          <w:p w14:paraId="24981AD1">
            <w:pPr>
              <w:spacing w:after="0" w:line="240" w:lineRule="auto"/>
              <w:jc w:val="center"/>
              <w:rPr>
                <w:rFonts w:eastAsia="KaiTi_GB2312"/>
                <w:sz w:val="24"/>
                <w:szCs w:val="28"/>
                <w:highlight w:val="none"/>
              </w:rPr>
            </w:pPr>
            <w:r>
              <w:rPr>
                <w:rFonts w:eastAsia="KaiTi_GB2312"/>
                <w:sz w:val="24"/>
                <w:szCs w:val="28"/>
                <w:highlight w:val="none"/>
              </w:rPr>
              <w:t>5</w:t>
            </w:r>
          </w:p>
        </w:tc>
        <w:tc>
          <w:tcPr>
            <w:tcW w:w="1781" w:type="dxa"/>
            <w:vAlign w:val="center"/>
          </w:tcPr>
          <w:p w14:paraId="7BEB4430">
            <w:pPr>
              <w:spacing w:after="0" w:line="240" w:lineRule="auto"/>
              <w:jc w:val="center"/>
              <w:rPr>
                <w:rFonts w:ascii="KaiTi_GB2312" w:eastAsia="KaiTi_GB2312"/>
                <w:sz w:val="24"/>
                <w:szCs w:val="28"/>
                <w:highlight w:val="none"/>
              </w:rPr>
            </w:pPr>
          </w:p>
        </w:tc>
        <w:tc>
          <w:tcPr>
            <w:tcW w:w="1560" w:type="dxa"/>
            <w:vAlign w:val="center"/>
          </w:tcPr>
          <w:p w14:paraId="04403643">
            <w:pPr>
              <w:spacing w:after="0" w:line="240" w:lineRule="auto"/>
              <w:jc w:val="center"/>
              <w:rPr>
                <w:rFonts w:ascii="KaiTi_GB2312" w:eastAsia="KaiTi_GB2312"/>
                <w:sz w:val="24"/>
                <w:szCs w:val="28"/>
                <w:highlight w:val="none"/>
              </w:rPr>
            </w:pPr>
          </w:p>
        </w:tc>
        <w:tc>
          <w:tcPr>
            <w:tcW w:w="798" w:type="dxa"/>
            <w:vAlign w:val="center"/>
          </w:tcPr>
          <w:p w14:paraId="3ACB993B">
            <w:pPr>
              <w:spacing w:after="0" w:line="240" w:lineRule="auto"/>
              <w:jc w:val="center"/>
              <w:rPr>
                <w:rFonts w:ascii="KaiTi_GB2312" w:eastAsia="KaiTi_GB2312"/>
                <w:sz w:val="24"/>
                <w:szCs w:val="28"/>
                <w:highlight w:val="none"/>
              </w:rPr>
            </w:pPr>
          </w:p>
        </w:tc>
        <w:tc>
          <w:tcPr>
            <w:tcW w:w="720" w:type="dxa"/>
            <w:vAlign w:val="center"/>
          </w:tcPr>
          <w:p w14:paraId="0297CF4F">
            <w:pPr>
              <w:spacing w:after="0" w:line="240" w:lineRule="auto"/>
              <w:jc w:val="center"/>
              <w:rPr>
                <w:rFonts w:ascii="KaiTi_GB2312" w:eastAsia="KaiTi_GB2312"/>
                <w:sz w:val="24"/>
                <w:szCs w:val="28"/>
                <w:highlight w:val="none"/>
              </w:rPr>
            </w:pPr>
          </w:p>
        </w:tc>
        <w:tc>
          <w:tcPr>
            <w:tcW w:w="1014" w:type="dxa"/>
            <w:vAlign w:val="center"/>
          </w:tcPr>
          <w:p w14:paraId="6A6B0637">
            <w:pPr>
              <w:spacing w:after="0" w:line="240" w:lineRule="auto"/>
              <w:jc w:val="center"/>
              <w:rPr>
                <w:rFonts w:ascii="KaiTi_GB2312" w:eastAsia="KaiTi_GB2312"/>
                <w:sz w:val="24"/>
                <w:szCs w:val="28"/>
                <w:highlight w:val="none"/>
              </w:rPr>
            </w:pPr>
          </w:p>
        </w:tc>
        <w:tc>
          <w:tcPr>
            <w:tcW w:w="1492" w:type="dxa"/>
            <w:vAlign w:val="center"/>
          </w:tcPr>
          <w:p w14:paraId="18151904">
            <w:pPr>
              <w:spacing w:after="0" w:line="240" w:lineRule="auto"/>
              <w:jc w:val="center"/>
              <w:rPr>
                <w:rFonts w:ascii="KaiTi_GB2312" w:eastAsia="KaiTi_GB2312"/>
                <w:sz w:val="24"/>
                <w:szCs w:val="28"/>
                <w:highlight w:val="none"/>
              </w:rPr>
            </w:pPr>
          </w:p>
        </w:tc>
        <w:tc>
          <w:tcPr>
            <w:tcW w:w="2775" w:type="dxa"/>
            <w:vAlign w:val="center"/>
          </w:tcPr>
          <w:p w14:paraId="58039CE3">
            <w:pPr>
              <w:spacing w:after="0" w:line="240" w:lineRule="auto"/>
              <w:jc w:val="center"/>
              <w:rPr>
                <w:rFonts w:ascii="KaiTi_GB2312" w:eastAsia="KaiTi_GB2312"/>
                <w:sz w:val="24"/>
                <w:szCs w:val="28"/>
                <w:highlight w:val="none"/>
              </w:rPr>
            </w:pPr>
          </w:p>
        </w:tc>
        <w:tc>
          <w:tcPr>
            <w:tcW w:w="720" w:type="dxa"/>
            <w:vAlign w:val="center"/>
          </w:tcPr>
          <w:p w14:paraId="5AB037A0">
            <w:pPr>
              <w:spacing w:after="0" w:line="240" w:lineRule="auto"/>
              <w:jc w:val="center"/>
              <w:rPr>
                <w:rFonts w:ascii="KaiTi_GB2312" w:eastAsia="KaiTi_GB2312"/>
                <w:sz w:val="24"/>
                <w:szCs w:val="28"/>
                <w:highlight w:val="none"/>
              </w:rPr>
            </w:pPr>
          </w:p>
        </w:tc>
        <w:tc>
          <w:tcPr>
            <w:tcW w:w="885" w:type="dxa"/>
            <w:vAlign w:val="center"/>
          </w:tcPr>
          <w:p w14:paraId="63A89E40">
            <w:pPr>
              <w:spacing w:after="0" w:line="240" w:lineRule="auto"/>
              <w:jc w:val="center"/>
              <w:rPr>
                <w:rFonts w:ascii="KaiTi_GB2312" w:eastAsia="KaiTi_GB2312"/>
                <w:sz w:val="24"/>
                <w:szCs w:val="28"/>
                <w:highlight w:val="none"/>
              </w:rPr>
            </w:pPr>
          </w:p>
        </w:tc>
        <w:tc>
          <w:tcPr>
            <w:tcW w:w="858" w:type="dxa"/>
            <w:vAlign w:val="center"/>
          </w:tcPr>
          <w:p w14:paraId="6B32B30D">
            <w:pPr>
              <w:spacing w:after="0" w:line="240" w:lineRule="auto"/>
              <w:jc w:val="center"/>
              <w:rPr>
                <w:rFonts w:ascii="KaiTi_GB2312" w:eastAsia="KaiTi_GB2312"/>
                <w:sz w:val="24"/>
                <w:szCs w:val="28"/>
                <w:highlight w:val="none"/>
              </w:rPr>
            </w:pPr>
          </w:p>
        </w:tc>
      </w:tr>
      <w:tr w14:paraId="59B203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583" w:type="dxa"/>
            <w:vMerge w:val="continue"/>
            <w:tcBorders>
              <w:right w:val="single" w:color="auto" w:sz="2" w:space="0"/>
            </w:tcBorders>
          </w:tcPr>
          <w:p w14:paraId="36FD9336">
            <w:pPr>
              <w:spacing w:after="0" w:line="240" w:lineRule="auto"/>
              <w:rPr>
                <w:rFonts w:ascii="KaiTi_GB2312" w:eastAsia="KaiTi_GB2312"/>
                <w:sz w:val="24"/>
                <w:szCs w:val="28"/>
                <w:highlight w:val="none"/>
              </w:rPr>
            </w:pPr>
          </w:p>
        </w:tc>
        <w:tc>
          <w:tcPr>
            <w:tcW w:w="741" w:type="dxa"/>
            <w:vMerge w:val="continue"/>
            <w:tcBorders>
              <w:left w:val="single" w:color="auto" w:sz="2" w:space="0"/>
            </w:tcBorders>
          </w:tcPr>
          <w:p w14:paraId="44BE363F">
            <w:pPr>
              <w:spacing w:after="0" w:line="240" w:lineRule="auto"/>
              <w:rPr>
                <w:rFonts w:ascii="KaiTi_GB2312" w:eastAsia="KaiTi_GB2312"/>
                <w:sz w:val="24"/>
                <w:szCs w:val="28"/>
                <w:highlight w:val="none"/>
              </w:rPr>
            </w:pPr>
          </w:p>
        </w:tc>
        <w:tc>
          <w:tcPr>
            <w:tcW w:w="405" w:type="dxa"/>
            <w:vAlign w:val="center"/>
          </w:tcPr>
          <w:p w14:paraId="1DEEC75D">
            <w:pPr>
              <w:spacing w:after="0" w:line="240" w:lineRule="auto"/>
              <w:jc w:val="center"/>
              <w:rPr>
                <w:rFonts w:eastAsia="KaiTi_GB2312"/>
                <w:sz w:val="24"/>
                <w:szCs w:val="28"/>
                <w:highlight w:val="none"/>
              </w:rPr>
            </w:pPr>
            <w:r>
              <w:rPr>
                <w:rFonts w:eastAsia="KaiTi_GB2312"/>
                <w:sz w:val="24"/>
                <w:szCs w:val="28"/>
                <w:highlight w:val="none"/>
              </w:rPr>
              <w:t>6</w:t>
            </w:r>
          </w:p>
        </w:tc>
        <w:tc>
          <w:tcPr>
            <w:tcW w:w="1781" w:type="dxa"/>
            <w:vAlign w:val="center"/>
          </w:tcPr>
          <w:p w14:paraId="65300896">
            <w:pPr>
              <w:spacing w:after="0" w:line="240" w:lineRule="auto"/>
              <w:jc w:val="center"/>
              <w:rPr>
                <w:rFonts w:hint="eastAsia" w:ascii="KaiTi_GB2312" w:eastAsia="KaiTi_GB2312"/>
                <w:sz w:val="24"/>
                <w:szCs w:val="28"/>
                <w:highlight w:val="none"/>
                <w:lang w:val="en-US" w:eastAsia="zh-CN"/>
              </w:rPr>
            </w:pPr>
          </w:p>
        </w:tc>
        <w:tc>
          <w:tcPr>
            <w:tcW w:w="1560" w:type="dxa"/>
            <w:vAlign w:val="center"/>
          </w:tcPr>
          <w:p w14:paraId="0D3AA1DE">
            <w:pPr>
              <w:spacing w:after="0" w:line="240" w:lineRule="auto"/>
              <w:jc w:val="center"/>
              <w:rPr>
                <w:rFonts w:ascii="KaiTi_GB2312" w:eastAsia="KaiTi_GB2312"/>
                <w:sz w:val="24"/>
                <w:szCs w:val="28"/>
                <w:highlight w:val="none"/>
              </w:rPr>
            </w:pPr>
          </w:p>
        </w:tc>
        <w:tc>
          <w:tcPr>
            <w:tcW w:w="798" w:type="dxa"/>
            <w:vAlign w:val="center"/>
          </w:tcPr>
          <w:p w14:paraId="61725E4C">
            <w:pPr>
              <w:spacing w:after="0" w:line="240" w:lineRule="auto"/>
              <w:jc w:val="center"/>
              <w:rPr>
                <w:rFonts w:ascii="KaiTi_GB2312" w:eastAsia="KaiTi_GB2312"/>
                <w:sz w:val="24"/>
                <w:szCs w:val="28"/>
                <w:highlight w:val="none"/>
              </w:rPr>
            </w:pPr>
          </w:p>
        </w:tc>
        <w:tc>
          <w:tcPr>
            <w:tcW w:w="720" w:type="dxa"/>
            <w:vAlign w:val="center"/>
          </w:tcPr>
          <w:p w14:paraId="40DEA0D7">
            <w:pPr>
              <w:spacing w:after="0" w:line="240" w:lineRule="auto"/>
              <w:jc w:val="center"/>
              <w:rPr>
                <w:rFonts w:ascii="KaiTi_GB2312" w:eastAsia="KaiTi_GB2312"/>
                <w:sz w:val="24"/>
                <w:szCs w:val="28"/>
                <w:highlight w:val="none"/>
              </w:rPr>
            </w:pPr>
          </w:p>
        </w:tc>
        <w:tc>
          <w:tcPr>
            <w:tcW w:w="1014" w:type="dxa"/>
            <w:vAlign w:val="center"/>
          </w:tcPr>
          <w:p w14:paraId="6345BFF6">
            <w:pPr>
              <w:spacing w:after="0" w:line="240" w:lineRule="auto"/>
              <w:jc w:val="center"/>
              <w:rPr>
                <w:rFonts w:ascii="KaiTi_GB2312" w:eastAsia="KaiTi_GB2312"/>
                <w:sz w:val="24"/>
                <w:szCs w:val="28"/>
                <w:highlight w:val="none"/>
              </w:rPr>
            </w:pPr>
          </w:p>
        </w:tc>
        <w:tc>
          <w:tcPr>
            <w:tcW w:w="1492" w:type="dxa"/>
            <w:vAlign w:val="center"/>
          </w:tcPr>
          <w:p w14:paraId="1ADF9CC7">
            <w:pPr>
              <w:spacing w:after="0" w:line="240" w:lineRule="auto"/>
              <w:jc w:val="center"/>
              <w:rPr>
                <w:rFonts w:ascii="KaiTi_GB2312" w:eastAsia="KaiTi_GB2312"/>
                <w:sz w:val="24"/>
                <w:szCs w:val="28"/>
                <w:highlight w:val="none"/>
              </w:rPr>
            </w:pPr>
          </w:p>
        </w:tc>
        <w:tc>
          <w:tcPr>
            <w:tcW w:w="2775" w:type="dxa"/>
            <w:vAlign w:val="center"/>
          </w:tcPr>
          <w:p w14:paraId="36660AE2">
            <w:pPr>
              <w:spacing w:after="0" w:line="240" w:lineRule="auto"/>
              <w:jc w:val="center"/>
              <w:rPr>
                <w:rFonts w:ascii="KaiTi_GB2312" w:eastAsia="KaiTi_GB2312"/>
                <w:sz w:val="24"/>
                <w:szCs w:val="28"/>
                <w:highlight w:val="none"/>
              </w:rPr>
            </w:pPr>
          </w:p>
        </w:tc>
        <w:tc>
          <w:tcPr>
            <w:tcW w:w="720" w:type="dxa"/>
            <w:vAlign w:val="center"/>
          </w:tcPr>
          <w:p w14:paraId="5B8700A1">
            <w:pPr>
              <w:spacing w:after="0" w:line="240" w:lineRule="auto"/>
              <w:jc w:val="center"/>
              <w:rPr>
                <w:rFonts w:ascii="KaiTi_GB2312" w:eastAsia="KaiTi_GB2312"/>
                <w:sz w:val="24"/>
                <w:szCs w:val="28"/>
                <w:highlight w:val="none"/>
              </w:rPr>
            </w:pPr>
          </w:p>
        </w:tc>
        <w:tc>
          <w:tcPr>
            <w:tcW w:w="885" w:type="dxa"/>
            <w:vAlign w:val="center"/>
          </w:tcPr>
          <w:p w14:paraId="385DBF3D">
            <w:pPr>
              <w:spacing w:after="0" w:line="240" w:lineRule="auto"/>
              <w:jc w:val="center"/>
              <w:rPr>
                <w:rFonts w:ascii="KaiTi_GB2312" w:eastAsia="KaiTi_GB2312"/>
                <w:sz w:val="24"/>
                <w:szCs w:val="28"/>
                <w:highlight w:val="none"/>
              </w:rPr>
            </w:pPr>
          </w:p>
        </w:tc>
        <w:tc>
          <w:tcPr>
            <w:tcW w:w="858" w:type="dxa"/>
            <w:vAlign w:val="center"/>
          </w:tcPr>
          <w:p w14:paraId="587A1287">
            <w:pPr>
              <w:spacing w:after="0" w:line="240" w:lineRule="auto"/>
              <w:jc w:val="center"/>
              <w:rPr>
                <w:rFonts w:ascii="KaiTi_GB2312" w:eastAsia="KaiTi_GB2312"/>
                <w:sz w:val="24"/>
                <w:szCs w:val="28"/>
                <w:highlight w:val="none"/>
              </w:rPr>
            </w:pPr>
          </w:p>
        </w:tc>
      </w:tr>
      <w:tr w14:paraId="429098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583" w:type="dxa"/>
            <w:vMerge w:val="continue"/>
            <w:tcBorders>
              <w:right w:val="single" w:color="auto" w:sz="2" w:space="0"/>
            </w:tcBorders>
          </w:tcPr>
          <w:p w14:paraId="260A25EE">
            <w:pPr>
              <w:spacing w:after="0" w:line="240" w:lineRule="auto"/>
              <w:rPr>
                <w:rFonts w:ascii="KaiTi_GB2312" w:eastAsia="KaiTi_GB2312"/>
                <w:sz w:val="24"/>
                <w:szCs w:val="28"/>
                <w:highlight w:val="none"/>
              </w:rPr>
            </w:pPr>
          </w:p>
        </w:tc>
        <w:tc>
          <w:tcPr>
            <w:tcW w:w="741" w:type="dxa"/>
            <w:vMerge w:val="continue"/>
            <w:tcBorders>
              <w:left w:val="single" w:color="auto" w:sz="2" w:space="0"/>
            </w:tcBorders>
          </w:tcPr>
          <w:p w14:paraId="7634D7AE">
            <w:pPr>
              <w:spacing w:after="0" w:line="240" w:lineRule="auto"/>
              <w:rPr>
                <w:rFonts w:ascii="KaiTi_GB2312" w:eastAsia="KaiTi_GB2312"/>
                <w:sz w:val="24"/>
                <w:szCs w:val="28"/>
                <w:highlight w:val="none"/>
              </w:rPr>
            </w:pPr>
          </w:p>
        </w:tc>
        <w:tc>
          <w:tcPr>
            <w:tcW w:w="405" w:type="dxa"/>
            <w:vAlign w:val="center"/>
          </w:tcPr>
          <w:p w14:paraId="027CF45C">
            <w:pPr>
              <w:spacing w:after="0" w:line="240" w:lineRule="auto"/>
              <w:jc w:val="center"/>
              <w:rPr>
                <w:rFonts w:eastAsia="KaiTi_GB2312"/>
                <w:sz w:val="24"/>
                <w:szCs w:val="28"/>
                <w:highlight w:val="none"/>
              </w:rPr>
            </w:pPr>
            <w:r>
              <w:rPr>
                <w:rFonts w:eastAsia="KaiTi_GB2312"/>
                <w:sz w:val="24"/>
                <w:szCs w:val="28"/>
                <w:highlight w:val="none"/>
              </w:rPr>
              <w:t>7</w:t>
            </w:r>
          </w:p>
        </w:tc>
        <w:tc>
          <w:tcPr>
            <w:tcW w:w="1781" w:type="dxa"/>
            <w:vAlign w:val="center"/>
          </w:tcPr>
          <w:p w14:paraId="6A78E70D">
            <w:pPr>
              <w:spacing w:after="0" w:line="240" w:lineRule="auto"/>
              <w:jc w:val="center"/>
              <w:rPr>
                <w:rFonts w:ascii="KaiTi_GB2312" w:eastAsia="KaiTi_GB2312"/>
                <w:sz w:val="24"/>
                <w:szCs w:val="28"/>
                <w:highlight w:val="none"/>
              </w:rPr>
            </w:pPr>
          </w:p>
        </w:tc>
        <w:tc>
          <w:tcPr>
            <w:tcW w:w="1560" w:type="dxa"/>
            <w:vAlign w:val="center"/>
          </w:tcPr>
          <w:p w14:paraId="367D9F39">
            <w:pPr>
              <w:spacing w:after="0" w:line="240" w:lineRule="auto"/>
              <w:jc w:val="center"/>
              <w:rPr>
                <w:rFonts w:ascii="KaiTi_GB2312" w:eastAsia="KaiTi_GB2312"/>
                <w:sz w:val="24"/>
                <w:szCs w:val="28"/>
                <w:highlight w:val="none"/>
              </w:rPr>
            </w:pPr>
          </w:p>
        </w:tc>
        <w:tc>
          <w:tcPr>
            <w:tcW w:w="798" w:type="dxa"/>
            <w:vAlign w:val="center"/>
          </w:tcPr>
          <w:p w14:paraId="443DBA64">
            <w:pPr>
              <w:spacing w:after="0" w:line="240" w:lineRule="auto"/>
              <w:jc w:val="center"/>
              <w:rPr>
                <w:rFonts w:ascii="KaiTi_GB2312" w:eastAsia="KaiTi_GB2312"/>
                <w:sz w:val="24"/>
                <w:szCs w:val="28"/>
                <w:highlight w:val="none"/>
              </w:rPr>
            </w:pPr>
          </w:p>
        </w:tc>
        <w:tc>
          <w:tcPr>
            <w:tcW w:w="720" w:type="dxa"/>
            <w:vAlign w:val="center"/>
          </w:tcPr>
          <w:p w14:paraId="1A564EFD">
            <w:pPr>
              <w:spacing w:after="0" w:line="240" w:lineRule="auto"/>
              <w:jc w:val="center"/>
              <w:rPr>
                <w:rFonts w:ascii="KaiTi_GB2312" w:eastAsia="KaiTi_GB2312"/>
                <w:sz w:val="24"/>
                <w:szCs w:val="28"/>
                <w:highlight w:val="none"/>
              </w:rPr>
            </w:pPr>
          </w:p>
        </w:tc>
        <w:tc>
          <w:tcPr>
            <w:tcW w:w="1014" w:type="dxa"/>
            <w:vAlign w:val="center"/>
          </w:tcPr>
          <w:p w14:paraId="3894B5B6">
            <w:pPr>
              <w:spacing w:after="0" w:line="240" w:lineRule="auto"/>
              <w:jc w:val="center"/>
              <w:rPr>
                <w:rFonts w:ascii="KaiTi_GB2312" w:eastAsia="KaiTi_GB2312"/>
                <w:sz w:val="24"/>
                <w:szCs w:val="28"/>
                <w:highlight w:val="none"/>
              </w:rPr>
            </w:pPr>
          </w:p>
        </w:tc>
        <w:tc>
          <w:tcPr>
            <w:tcW w:w="1492" w:type="dxa"/>
            <w:vAlign w:val="center"/>
          </w:tcPr>
          <w:p w14:paraId="36D7783B">
            <w:pPr>
              <w:spacing w:after="0" w:line="240" w:lineRule="auto"/>
              <w:jc w:val="center"/>
              <w:rPr>
                <w:rFonts w:ascii="KaiTi_GB2312" w:eastAsia="KaiTi_GB2312"/>
                <w:sz w:val="24"/>
                <w:szCs w:val="28"/>
                <w:highlight w:val="none"/>
              </w:rPr>
            </w:pPr>
          </w:p>
        </w:tc>
        <w:tc>
          <w:tcPr>
            <w:tcW w:w="2775" w:type="dxa"/>
            <w:vAlign w:val="center"/>
          </w:tcPr>
          <w:p w14:paraId="2A0CFFCC">
            <w:pPr>
              <w:spacing w:after="0" w:line="240" w:lineRule="auto"/>
              <w:jc w:val="center"/>
              <w:rPr>
                <w:rFonts w:ascii="KaiTi_GB2312" w:eastAsia="KaiTi_GB2312"/>
                <w:sz w:val="24"/>
                <w:szCs w:val="28"/>
                <w:highlight w:val="none"/>
              </w:rPr>
            </w:pPr>
          </w:p>
        </w:tc>
        <w:tc>
          <w:tcPr>
            <w:tcW w:w="720" w:type="dxa"/>
            <w:vAlign w:val="center"/>
          </w:tcPr>
          <w:p w14:paraId="305480F2">
            <w:pPr>
              <w:spacing w:after="0" w:line="240" w:lineRule="auto"/>
              <w:jc w:val="center"/>
              <w:rPr>
                <w:rFonts w:ascii="KaiTi_GB2312" w:eastAsia="KaiTi_GB2312"/>
                <w:sz w:val="24"/>
                <w:szCs w:val="28"/>
                <w:highlight w:val="none"/>
              </w:rPr>
            </w:pPr>
          </w:p>
        </w:tc>
        <w:tc>
          <w:tcPr>
            <w:tcW w:w="885" w:type="dxa"/>
            <w:vAlign w:val="center"/>
          </w:tcPr>
          <w:p w14:paraId="58842AE3">
            <w:pPr>
              <w:spacing w:after="0" w:line="240" w:lineRule="auto"/>
              <w:jc w:val="center"/>
              <w:rPr>
                <w:rFonts w:ascii="KaiTi_GB2312" w:eastAsia="KaiTi_GB2312"/>
                <w:sz w:val="24"/>
                <w:szCs w:val="28"/>
                <w:highlight w:val="none"/>
              </w:rPr>
            </w:pPr>
          </w:p>
        </w:tc>
        <w:tc>
          <w:tcPr>
            <w:tcW w:w="858" w:type="dxa"/>
            <w:vAlign w:val="center"/>
          </w:tcPr>
          <w:p w14:paraId="478342BE">
            <w:pPr>
              <w:spacing w:after="0" w:line="240" w:lineRule="auto"/>
              <w:jc w:val="center"/>
              <w:rPr>
                <w:rFonts w:ascii="KaiTi_GB2312" w:eastAsia="KaiTi_GB2312"/>
                <w:sz w:val="24"/>
                <w:szCs w:val="28"/>
                <w:highlight w:val="none"/>
              </w:rPr>
            </w:pPr>
          </w:p>
        </w:tc>
      </w:tr>
      <w:tr w14:paraId="2584BE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583" w:type="dxa"/>
            <w:vMerge w:val="continue"/>
            <w:tcBorders>
              <w:right w:val="single" w:color="auto" w:sz="2" w:space="0"/>
            </w:tcBorders>
          </w:tcPr>
          <w:p w14:paraId="370BFD73">
            <w:pPr>
              <w:spacing w:after="0" w:line="240" w:lineRule="auto"/>
              <w:rPr>
                <w:rFonts w:ascii="KaiTi_GB2312" w:eastAsia="KaiTi_GB2312"/>
                <w:sz w:val="24"/>
                <w:szCs w:val="28"/>
                <w:highlight w:val="none"/>
              </w:rPr>
            </w:pPr>
          </w:p>
        </w:tc>
        <w:tc>
          <w:tcPr>
            <w:tcW w:w="741" w:type="dxa"/>
            <w:vMerge w:val="continue"/>
            <w:tcBorders>
              <w:left w:val="single" w:color="auto" w:sz="2" w:space="0"/>
            </w:tcBorders>
          </w:tcPr>
          <w:p w14:paraId="5B67C824">
            <w:pPr>
              <w:spacing w:after="0" w:line="240" w:lineRule="auto"/>
              <w:rPr>
                <w:rFonts w:ascii="KaiTi_GB2312" w:eastAsia="KaiTi_GB2312"/>
                <w:sz w:val="24"/>
                <w:szCs w:val="28"/>
                <w:highlight w:val="none"/>
              </w:rPr>
            </w:pPr>
          </w:p>
        </w:tc>
        <w:tc>
          <w:tcPr>
            <w:tcW w:w="405" w:type="dxa"/>
            <w:vAlign w:val="center"/>
          </w:tcPr>
          <w:p w14:paraId="5C90BB36">
            <w:pPr>
              <w:spacing w:after="0" w:line="240" w:lineRule="auto"/>
              <w:jc w:val="center"/>
              <w:rPr>
                <w:rFonts w:eastAsia="KaiTi_GB2312"/>
                <w:sz w:val="24"/>
                <w:szCs w:val="28"/>
                <w:highlight w:val="none"/>
              </w:rPr>
            </w:pPr>
            <w:r>
              <w:rPr>
                <w:rFonts w:eastAsia="KaiTi_GB2312"/>
                <w:sz w:val="24"/>
                <w:szCs w:val="28"/>
                <w:highlight w:val="none"/>
              </w:rPr>
              <w:t>8</w:t>
            </w:r>
          </w:p>
        </w:tc>
        <w:tc>
          <w:tcPr>
            <w:tcW w:w="1781" w:type="dxa"/>
            <w:vAlign w:val="center"/>
          </w:tcPr>
          <w:p w14:paraId="2CC73148">
            <w:pPr>
              <w:spacing w:after="0" w:line="240" w:lineRule="auto"/>
              <w:jc w:val="center"/>
              <w:rPr>
                <w:rFonts w:ascii="KaiTi_GB2312" w:eastAsia="KaiTi_GB2312"/>
                <w:sz w:val="24"/>
                <w:szCs w:val="28"/>
                <w:highlight w:val="none"/>
              </w:rPr>
            </w:pPr>
          </w:p>
        </w:tc>
        <w:tc>
          <w:tcPr>
            <w:tcW w:w="1560" w:type="dxa"/>
            <w:vAlign w:val="center"/>
          </w:tcPr>
          <w:p w14:paraId="231C240E">
            <w:pPr>
              <w:spacing w:after="0" w:line="240" w:lineRule="auto"/>
              <w:jc w:val="center"/>
              <w:rPr>
                <w:rFonts w:ascii="KaiTi_GB2312" w:eastAsia="KaiTi_GB2312"/>
                <w:sz w:val="24"/>
                <w:szCs w:val="28"/>
                <w:highlight w:val="none"/>
              </w:rPr>
            </w:pPr>
          </w:p>
        </w:tc>
        <w:tc>
          <w:tcPr>
            <w:tcW w:w="798" w:type="dxa"/>
            <w:vAlign w:val="center"/>
          </w:tcPr>
          <w:p w14:paraId="009EA158">
            <w:pPr>
              <w:spacing w:after="0" w:line="240" w:lineRule="auto"/>
              <w:jc w:val="center"/>
              <w:rPr>
                <w:rFonts w:ascii="KaiTi_GB2312" w:eastAsia="KaiTi_GB2312"/>
                <w:sz w:val="24"/>
                <w:szCs w:val="28"/>
                <w:highlight w:val="none"/>
              </w:rPr>
            </w:pPr>
          </w:p>
        </w:tc>
        <w:tc>
          <w:tcPr>
            <w:tcW w:w="720" w:type="dxa"/>
            <w:vAlign w:val="center"/>
          </w:tcPr>
          <w:p w14:paraId="109F71B8">
            <w:pPr>
              <w:spacing w:after="0" w:line="240" w:lineRule="auto"/>
              <w:jc w:val="center"/>
              <w:rPr>
                <w:rFonts w:ascii="KaiTi_GB2312" w:eastAsia="KaiTi_GB2312"/>
                <w:sz w:val="24"/>
                <w:szCs w:val="28"/>
                <w:highlight w:val="none"/>
              </w:rPr>
            </w:pPr>
          </w:p>
        </w:tc>
        <w:tc>
          <w:tcPr>
            <w:tcW w:w="1014" w:type="dxa"/>
            <w:vAlign w:val="center"/>
          </w:tcPr>
          <w:p w14:paraId="008A3EB8">
            <w:pPr>
              <w:spacing w:after="0" w:line="240" w:lineRule="auto"/>
              <w:jc w:val="center"/>
              <w:rPr>
                <w:rFonts w:ascii="KaiTi_GB2312" w:eastAsia="KaiTi_GB2312"/>
                <w:sz w:val="24"/>
                <w:szCs w:val="28"/>
                <w:highlight w:val="none"/>
              </w:rPr>
            </w:pPr>
          </w:p>
        </w:tc>
        <w:tc>
          <w:tcPr>
            <w:tcW w:w="1492" w:type="dxa"/>
            <w:vAlign w:val="center"/>
          </w:tcPr>
          <w:p w14:paraId="1598DE98">
            <w:pPr>
              <w:spacing w:after="0" w:line="240" w:lineRule="auto"/>
              <w:jc w:val="center"/>
              <w:rPr>
                <w:rFonts w:ascii="KaiTi_GB2312" w:eastAsia="KaiTi_GB2312"/>
                <w:sz w:val="24"/>
                <w:szCs w:val="28"/>
                <w:highlight w:val="none"/>
              </w:rPr>
            </w:pPr>
          </w:p>
        </w:tc>
        <w:tc>
          <w:tcPr>
            <w:tcW w:w="2775" w:type="dxa"/>
            <w:vAlign w:val="center"/>
          </w:tcPr>
          <w:p w14:paraId="33F7CBE6">
            <w:pPr>
              <w:spacing w:after="0" w:line="240" w:lineRule="auto"/>
              <w:jc w:val="center"/>
              <w:rPr>
                <w:rFonts w:ascii="KaiTi_GB2312" w:eastAsia="KaiTi_GB2312"/>
                <w:sz w:val="24"/>
                <w:szCs w:val="28"/>
                <w:highlight w:val="none"/>
              </w:rPr>
            </w:pPr>
          </w:p>
        </w:tc>
        <w:tc>
          <w:tcPr>
            <w:tcW w:w="720" w:type="dxa"/>
            <w:vAlign w:val="center"/>
          </w:tcPr>
          <w:p w14:paraId="523EDE8A">
            <w:pPr>
              <w:spacing w:after="0" w:line="240" w:lineRule="auto"/>
              <w:jc w:val="center"/>
              <w:rPr>
                <w:rFonts w:ascii="KaiTi_GB2312" w:eastAsia="KaiTi_GB2312"/>
                <w:sz w:val="24"/>
                <w:szCs w:val="28"/>
                <w:highlight w:val="none"/>
              </w:rPr>
            </w:pPr>
          </w:p>
        </w:tc>
        <w:tc>
          <w:tcPr>
            <w:tcW w:w="885" w:type="dxa"/>
            <w:vAlign w:val="center"/>
          </w:tcPr>
          <w:p w14:paraId="101A7AFF">
            <w:pPr>
              <w:spacing w:after="0" w:line="240" w:lineRule="auto"/>
              <w:jc w:val="center"/>
              <w:rPr>
                <w:rFonts w:ascii="KaiTi_GB2312" w:eastAsia="KaiTi_GB2312"/>
                <w:sz w:val="24"/>
                <w:szCs w:val="28"/>
                <w:highlight w:val="none"/>
              </w:rPr>
            </w:pPr>
          </w:p>
        </w:tc>
        <w:tc>
          <w:tcPr>
            <w:tcW w:w="858" w:type="dxa"/>
            <w:vAlign w:val="center"/>
          </w:tcPr>
          <w:p w14:paraId="4AFB9ACB">
            <w:pPr>
              <w:spacing w:after="0" w:line="240" w:lineRule="auto"/>
              <w:jc w:val="center"/>
              <w:rPr>
                <w:rFonts w:ascii="KaiTi_GB2312" w:eastAsia="KaiTi_GB2312"/>
                <w:sz w:val="24"/>
                <w:szCs w:val="28"/>
                <w:highlight w:val="none"/>
              </w:rPr>
            </w:pPr>
          </w:p>
        </w:tc>
      </w:tr>
      <w:tr w14:paraId="42C566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583" w:type="dxa"/>
            <w:vMerge w:val="continue"/>
            <w:tcBorders>
              <w:right w:val="single" w:color="auto" w:sz="2" w:space="0"/>
            </w:tcBorders>
          </w:tcPr>
          <w:p w14:paraId="652E2666">
            <w:pPr>
              <w:spacing w:after="0" w:line="240" w:lineRule="auto"/>
              <w:rPr>
                <w:rFonts w:ascii="KaiTi_GB2312" w:eastAsia="KaiTi_GB2312"/>
                <w:sz w:val="24"/>
                <w:szCs w:val="28"/>
                <w:highlight w:val="none"/>
              </w:rPr>
            </w:pPr>
          </w:p>
        </w:tc>
        <w:tc>
          <w:tcPr>
            <w:tcW w:w="741" w:type="dxa"/>
            <w:vMerge w:val="continue"/>
            <w:tcBorders>
              <w:left w:val="single" w:color="auto" w:sz="2" w:space="0"/>
            </w:tcBorders>
          </w:tcPr>
          <w:p w14:paraId="5D99A4D9">
            <w:pPr>
              <w:spacing w:after="0" w:line="240" w:lineRule="auto"/>
              <w:rPr>
                <w:rFonts w:ascii="KaiTi_GB2312" w:eastAsia="KaiTi_GB2312"/>
                <w:sz w:val="24"/>
                <w:szCs w:val="28"/>
                <w:highlight w:val="none"/>
              </w:rPr>
            </w:pPr>
          </w:p>
        </w:tc>
        <w:tc>
          <w:tcPr>
            <w:tcW w:w="405" w:type="dxa"/>
            <w:vAlign w:val="center"/>
          </w:tcPr>
          <w:p w14:paraId="0D44861D">
            <w:pPr>
              <w:spacing w:after="0" w:line="240" w:lineRule="auto"/>
              <w:jc w:val="center"/>
              <w:rPr>
                <w:rFonts w:eastAsia="KaiTi_GB2312"/>
                <w:sz w:val="24"/>
                <w:szCs w:val="28"/>
                <w:highlight w:val="none"/>
              </w:rPr>
            </w:pPr>
            <w:r>
              <w:rPr>
                <w:rFonts w:eastAsia="KaiTi_GB2312"/>
                <w:sz w:val="24"/>
                <w:szCs w:val="28"/>
                <w:highlight w:val="none"/>
              </w:rPr>
              <w:t>9</w:t>
            </w:r>
          </w:p>
        </w:tc>
        <w:tc>
          <w:tcPr>
            <w:tcW w:w="1781" w:type="dxa"/>
            <w:vAlign w:val="center"/>
          </w:tcPr>
          <w:p w14:paraId="7CBBA3FA">
            <w:pPr>
              <w:spacing w:after="0" w:line="240" w:lineRule="auto"/>
              <w:jc w:val="center"/>
              <w:rPr>
                <w:rFonts w:ascii="KaiTi_GB2312" w:eastAsia="KaiTi_GB2312"/>
                <w:sz w:val="24"/>
                <w:szCs w:val="28"/>
                <w:highlight w:val="none"/>
              </w:rPr>
            </w:pPr>
          </w:p>
        </w:tc>
        <w:tc>
          <w:tcPr>
            <w:tcW w:w="1560" w:type="dxa"/>
            <w:vAlign w:val="center"/>
          </w:tcPr>
          <w:p w14:paraId="7A221FA6">
            <w:pPr>
              <w:spacing w:after="0" w:line="240" w:lineRule="auto"/>
              <w:jc w:val="center"/>
              <w:rPr>
                <w:rFonts w:ascii="KaiTi_GB2312" w:eastAsia="KaiTi_GB2312"/>
                <w:sz w:val="24"/>
                <w:szCs w:val="28"/>
                <w:highlight w:val="none"/>
              </w:rPr>
            </w:pPr>
          </w:p>
        </w:tc>
        <w:tc>
          <w:tcPr>
            <w:tcW w:w="798" w:type="dxa"/>
            <w:vAlign w:val="center"/>
          </w:tcPr>
          <w:p w14:paraId="0DF23CD0">
            <w:pPr>
              <w:spacing w:after="0" w:line="240" w:lineRule="auto"/>
              <w:jc w:val="center"/>
              <w:rPr>
                <w:rFonts w:ascii="KaiTi_GB2312" w:eastAsia="KaiTi_GB2312"/>
                <w:sz w:val="24"/>
                <w:szCs w:val="28"/>
                <w:highlight w:val="none"/>
              </w:rPr>
            </w:pPr>
          </w:p>
        </w:tc>
        <w:tc>
          <w:tcPr>
            <w:tcW w:w="720" w:type="dxa"/>
            <w:vAlign w:val="center"/>
          </w:tcPr>
          <w:p w14:paraId="64A52FFF">
            <w:pPr>
              <w:spacing w:after="0" w:line="240" w:lineRule="auto"/>
              <w:jc w:val="center"/>
              <w:rPr>
                <w:rFonts w:ascii="KaiTi_GB2312" w:eastAsia="KaiTi_GB2312"/>
                <w:sz w:val="24"/>
                <w:szCs w:val="28"/>
                <w:highlight w:val="none"/>
              </w:rPr>
            </w:pPr>
          </w:p>
        </w:tc>
        <w:tc>
          <w:tcPr>
            <w:tcW w:w="1014" w:type="dxa"/>
            <w:vAlign w:val="center"/>
          </w:tcPr>
          <w:p w14:paraId="0C2DD110">
            <w:pPr>
              <w:spacing w:after="0" w:line="240" w:lineRule="auto"/>
              <w:jc w:val="center"/>
              <w:rPr>
                <w:rFonts w:ascii="KaiTi_GB2312" w:eastAsia="KaiTi_GB2312"/>
                <w:sz w:val="24"/>
                <w:szCs w:val="28"/>
                <w:highlight w:val="none"/>
              </w:rPr>
            </w:pPr>
          </w:p>
        </w:tc>
        <w:tc>
          <w:tcPr>
            <w:tcW w:w="1492" w:type="dxa"/>
            <w:vAlign w:val="center"/>
          </w:tcPr>
          <w:p w14:paraId="18C3389E">
            <w:pPr>
              <w:spacing w:after="0" w:line="240" w:lineRule="auto"/>
              <w:jc w:val="center"/>
              <w:rPr>
                <w:rFonts w:ascii="KaiTi_GB2312" w:eastAsia="KaiTi_GB2312"/>
                <w:sz w:val="24"/>
                <w:szCs w:val="28"/>
                <w:highlight w:val="none"/>
              </w:rPr>
            </w:pPr>
          </w:p>
        </w:tc>
        <w:tc>
          <w:tcPr>
            <w:tcW w:w="2775" w:type="dxa"/>
            <w:vAlign w:val="center"/>
          </w:tcPr>
          <w:p w14:paraId="409C96BC">
            <w:pPr>
              <w:spacing w:after="0" w:line="240" w:lineRule="auto"/>
              <w:jc w:val="center"/>
              <w:rPr>
                <w:rFonts w:ascii="KaiTi_GB2312" w:eastAsia="KaiTi_GB2312"/>
                <w:sz w:val="24"/>
                <w:szCs w:val="28"/>
                <w:highlight w:val="none"/>
              </w:rPr>
            </w:pPr>
          </w:p>
        </w:tc>
        <w:tc>
          <w:tcPr>
            <w:tcW w:w="720" w:type="dxa"/>
            <w:vAlign w:val="center"/>
          </w:tcPr>
          <w:p w14:paraId="31FEE03E">
            <w:pPr>
              <w:spacing w:after="0" w:line="240" w:lineRule="auto"/>
              <w:jc w:val="center"/>
              <w:rPr>
                <w:rFonts w:ascii="KaiTi_GB2312" w:eastAsia="KaiTi_GB2312"/>
                <w:sz w:val="24"/>
                <w:szCs w:val="28"/>
                <w:highlight w:val="none"/>
              </w:rPr>
            </w:pPr>
          </w:p>
        </w:tc>
        <w:tc>
          <w:tcPr>
            <w:tcW w:w="885" w:type="dxa"/>
            <w:vAlign w:val="center"/>
          </w:tcPr>
          <w:p w14:paraId="4C07E914">
            <w:pPr>
              <w:spacing w:after="0" w:line="240" w:lineRule="auto"/>
              <w:jc w:val="center"/>
              <w:rPr>
                <w:rFonts w:ascii="KaiTi_GB2312" w:eastAsia="KaiTi_GB2312"/>
                <w:sz w:val="24"/>
                <w:szCs w:val="28"/>
                <w:highlight w:val="none"/>
              </w:rPr>
            </w:pPr>
          </w:p>
        </w:tc>
        <w:tc>
          <w:tcPr>
            <w:tcW w:w="858" w:type="dxa"/>
            <w:vAlign w:val="center"/>
          </w:tcPr>
          <w:p w14:paraId="27E10A69">
            <w:pPr>
              <w:spacing w:after="0" w:line="240" w:lineRule="auto"/>
              <w:jc w:val="center"/>
              <w:rPr>
                <w:rFonts w:ascii="KaiTi_GB2312" w:eastAsia="KaiTi_GB2312"/>
                <w:sz w:val="24"/>
                <w:szCs w:val="28"/>
                <w:highlight w:val="none"/>
              </w:rPr>
            </w:pPr>
          </w:p>
        </w:tc>
      </w:tr>
      <w:tr w14:paraId="6D0A9F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583" w:type="dxa"/>
            <w:vMerge w:val="continue"/>
            <w:tcBorders>
              <w:right w:val="single" w:color="auto" w:sz="2" w:space="0"/>
            </w:tcBorders>
          </w:tcPr>
          <w:p w14:paraId="537F941D">
            <w:pPr>
              <w:spacing w:after="0" w:line="240" w:lineRule="auto"/>
              <w:rPr>
                <w:rFonts w:ascii="KaiTi_GB2312" w:eastAsia="KaiTi_GB2312"/>
                <w:sz w:val="24"/>
                <w:szCs w:val="28"/>
                <w:highlight w:val="none"/>
              </w:rPr>
            </w:pPr>
          </w:p>
        </w:tc>
        <w:tc>
          <w:tcPr>
            <w:tcW w:w="741" w:type="dxa"/>
            <w:vMerge w:val="continue"/>
            <w:tcBorders>
              <w:left w:val="single" w:color="auto" w:sz="2" w:space="0"/>
            </w:tcBorders>
          </w:tcPr>
          <w:p w14:paraId="43455EC3">
            <w:pPr>
              <w:spacing w:after="0" w:line="240" w:lineRule="auto"/>
              <w:rPr>
                <w:rFonts w:ascii="KaiTi_GB2312" w:eastAsia="KaiTi_GB2312"/>
                <w:sz w:val="24"/>
                <w:szCs w:val="28"/>
                <w:highlight w:val="none"/>
              </w:rPr>
            </w:pPr>
          </w:p>
        </w:tc>
        <w:tc>
          <w:tcPr>
            <w:tcW w:w="405" w:type="dxa"/>
            <w:vAlign w:val="center"/>
          </w:tcPr>
          <w:p w14:paraId="4E2AD648">
            <w:pPr>
              <w:spacing w:after="0" w:line="240" w:lineRule="auto"/>
              <w:jc w:val="center"/>
              <w:rPr>
                <w:rFonts w:eastAsia="KaiTi_GB2312"/>
                <w:sz w:val="24"/>
                <w:szCs w:val="28"/>
                <w:highlight w:val="none"/>
              </w:rPr>
            </w:pPr>
            <w:r>
              <w:rPr>
                <w:rFonts w:eastAsia="KaiTi_GB2312"/>
                <w:sz w:val="24"/>
                <w:szCs w:val="28"/>
                <w:highlight w:val="none"/>
              </w:rPr>
              <w:t>10</w:t>
            </w:r>
          </w:p>
        </w:tc>
        <w:tc>
          <w:tcPr>
            <w:tcW w:w="1781" w:type="dxa"/>
            <w:vAlign w:val="center"/>
          </w:tcPr>
          <w:p w14:paraId="466F1E37">
            <w:pPr>
              <w:spacing w:after="0" w:line="240" w:lineRule="auto"/>
              <w:jc w:val="center"/>
              <w:rPr>
                <w:rFonts w:ascii="KaiTi_GB2312" w:eastAsia="KaiTi_GB2312"/>
                <w:sz w:val="24"/>
                <w:szCs w:val="28"/>
                <w:highlight w:val="none"/>
              </w:rPr>
            </w:pPr>
          </w:p>
        </w:tc>
        <w:tc>
          <w:tcPr>
            <w:tcW w:w="1560" w:type="dxa"/>
            <w:vAlign w:val="center"/>
          </w:tcPr>
          <w:p w14:paraId="254D6D27">
            <w:pPr>
              <w:spacing w:after="0" w:line="240" w:lineRule="auto"/>
              <w:jc w:val="center"/>
              <w:rPr>
                <w:rFonts w:ascii="KaiTi_GB2312" w:eastAsia="KaiTi_GB2312"/>
                <w:sz w:val="24"/>
                <w:szCs w:val="28"/>
                <w:highlight w:val="none"/>
              </w:rPr>
            </w:pPr>
          </w:p>
        </w:tc>
        <w:tc>
          <w:tcPr>
            <w:tcW w:w="798" w:type="dxa"/>
            <w:vAlign w:val="center"/>
          </w:tcPr>
          <w:p w14:paraId="68B9FCBA">
            <w:pPr>
              <w:spacing w:after="0" w:line="240" w:lineRule="auto"/>
              <w:jc w:val="center"/>
              <w:rPr>
                <w:rFonts w:ascii="KaiTi_GB2312" w:eastAsia="KaiTi_GB2312"/>
                <w:sz w:val="24"/>
                <w:szCs w:val="28"/>
                <w:highlight w:val="none"/>
              </w:rPr>
            </w:pPr>
          </w:p>
        </w:tc>
        <w:tc>
          <w:tcPr>
            <w:tcW w:w="720" w:type="dxa"/>
            <w:vAlign w:val="center"/>
          </w:tcPr>
          <w:p w14:paraId="4FCE50EA">
            <w:pPr>
              <w:spacing w:after="0" w:line="240" w:lineRule="auto"/>
              <w:jc w:val="center"/>
              <w:rPr>
                <w:rFonts w:ascii="KaiTi_GB2312" w:eastAsia="KaiTi_GB2312"/>
                <w:sz w:val="24"/>
                <w:szCs w:val="28"/>
                <w:highlight w:val="none"/>
              </w:rPr>
            </w:pPr>
          </w:p>
        </w:tc>
        <w:tc>
          <w:tcPr>
            <w:tcW w:w="1014" w:type="dxa"/>
            <w:vAlign w:val="center"/>
          </w:tcPr>
          <w:p w14:paraId="181B0574">
            <w:pPr>
              <w:spacing w:after="0" w:line="240" w:lineRule="auto"/>
              <w:jc w:val="center"/>
              <w:rPr>
                <w:rFonts w:ascii="KaiTi_GB2312" w:eastAsia="KaiTi_GB2312"/>
                <w:sz w:val="24"/>
                <w:szCs w:val="28"/>
                <w:highlight w:val="none"/>
              </w:rPr>
            </w:pPr>
          </w:p>
        </w:tc>
        <w:tc>
          <w:tcPr>
            <w:tcW w:w="1492" w:type="dxa"/>
            <w:vAlign w:val="center"/>
          </w:tcPr>
          <w:p w14:paraId="128CC73F">
            <w:pPr>
              <w:spacing w:after="0" w:line="240" w:lineRule="auto"/>
              <w:jc w:val="center"/>
              <w:rPr>
                <w:rFonts w:ascii="KaiTi_GB2312" w:eastAsia="KaiTi_GB2312"/>
                <w:sz w:val="24"/>
                <w:szCs w:val="28"/>
                <w:highlight w:val="none"/>
              </w:rPr>
            </w:pPr>
          </w:p>
        </w:tc>
        <w:tc>
          <w:tcPr>
            <w:tcW w:w="2775" w:type="dxa"/>
            <w:vAlign w:val="center"/>
          </w:tcPr>
          <w:p w14:paraId="4D879828">
            <w:pPr>
              <w:spacing w:after="0" w:line="240" w:lineRule="auto"/>
              <w:jc w:val="center"/>
              <w:rPr>
                <w:rFonts w:ascii="KaiTi_GB2312" w:eastAsia="KaiTi_GB2312"/>
                <w:sz w:val="24"/>
                <w:szCs w:val="28"/>
                <w:highlight w:val="none"/>
              </w:rPr>
            </w:pPr>
          </w:p>
        </w:tc>
        <w:tc>
          <w:tcPr>
            <w:tcW w:w="720" w:type="dxa"/>
            <w:vAlign w:val="center"/>
          </w:tcPr>
          <w:p w14:paraId="4FFBDF81">
            <w:pPr>
              <w:spacing w:after="0" w:line="240" w:lineRule="auto"/>
              <w:jc w:val="center"/>
              <w:rPr>
                <w:rFonts w:ascii="KaiTi_GB2312" w:eastAsia="KaiTi_GB2312"/>
                <w:sz w:val="24"/>
                <w:szCs w:val="28"/>
                <w:highlight w:val="none"/>
              </w:rPr>
            </w:pPr>
          </w:p>
        </w:tc>
        <w:tc>
          <w:tcPr>
            <w:tcW w:w="885" w:type="dxa"/>
            <w:vAlign w:val="center"/>
          </w:tcPr>
          <w:p w14:paraId="5DF54D0D">
            <w:pPr>
              <w:spacing w:after="0" w:line="240" w:lineRule="auto"/>
              <w:jc w:val="center"/>
              <w:rPr>
                <w:rFonts w:ascii="KaiTi_GB2312" w:eastAsia="KaiTi_GB2312"/>
                <w:sz w:val="24"/>
                <w:szCs w:val="28"/>
                <w:highlight w:val="none"/>
              </w:rPr>
            </w:pPr>
          </w:p>
        </w:tc>
        <w:tc>
          <w:tcPr>
            <w:tcW w:w="858" w:type="dxa"/>
            <w:vAlign w:val="center"/>
          </w:tcPr>
          <w:p w14:paraId="6954DE9C">
            <w:pPr>
              <w:spacing w:after="0" w:line="240" w:lineRule="auto"/>
              <w:jc w:val="center"/>
              <w:rPr>
                <w:rFonts w:ascii="KaiTi_GB2312" w:eastAsia="KaiTi_GB2312"/>
                <w:sz w:val="24"/>
                <w:szCs w:val="28"/>
                <w:highlight w:val="none"/>
              </w:rPr>
            </w:pPr>
          </w:p>
        </w:tc>
      </w:tr>
      <w:tr w14:paraId="1C3DF2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trPr>
        <w:tc>
          <w:tcPr>
            <w:tcW w:w="5070" w:type="dxa"/>
            <w:gridSpan w:val="5"/>
            <w:vAlign w:val="center"/>
          </w:tcPr>
          <w:p w14:paraId="14F62549">
            <w:pPr>
              <w:spacing w:after="0" w:line="240" w:lineRule="auto"/>
              <w:rPr>
                <w:rFonts w:ascii="KaiTi_GB2312" w:eastAsia="KaiTi_GB2312"/>
                <w:highlight w:val="none"/>
              </w:rPr>
            </w:pPr>
            <w:r>
              <w:rPr>
                <w:rFonts w:hint="eastAsia" w:ascii="KaiTi_GB2312" w:eastAsia="KaiTi_GB2312"/>
                <w:color w:val="000000"/>
                <w:highlight w:val="none"/>
              </w:rPr>
              <w:t>单位</w:t>
            </w:r>
            <w:r>
              <w:rPr>
                <w:rFonts w:eastAsia="KaiTi_GB2312"/>
                <w:color w:val="000000"/>
                <w:highlight w:val="none"/>
              </w:rPr>
              <w:t>（部门）</w:t>
            </w:r>
            <w:r>
              <w:rPr>
                <w:rFonts w:hint="eastAsia" w:ascii="KaiTi_GB2312" w:eastAsia="KaiTi_GB2312"/>
                <w:highlight w:val="none"/>
              </w:rPr>
              <w:t>资格审查小组确认有效论文、论著数量</w:t>
            </w:r>
          </w:p>
        </w:tc>
        <w:tc>
          <w:tcPr>
            <w:tcW w:w="4024" w:type="dxa"/>
            <w:gridSpan w:val="4"/>
            <w:vAlign w:val="center"/>
          </w:tcPr>
          <w:p w14:paraId="3DA63B67">
            <w:pPr>
              <w:spacing w:after="0" w:line="240" w:lineRule="auto"/>
              <w:rPr>
                <w:rFonts w:ascii="KaiTi_GB2312" w:eastAsia="KaiTi_GB2312"/>
                <w:highlight w:val="none"/>
              </w:rPr>
            </w:pPr>
            <w:r>
              <w:rPr>
                <w:rFonts w:hint="eastAsia" w:ascii="KaiTi_GB2312" w:eastAsia="KaiTi_GB2312"/>
                <w:highlight w:val="none"/>
              </w:rPr>
              <w:t>有效论文、论著          篇（部）</w:t>
            </w:r>
          </w:p>
        </w:tc>
        <w:tc>
          <w:tcPr>
            <w:tcW w:w="2775" w:type="dxa"/>
            <w:vAlign w:val="center"/>
          </w:tcPr>
          <w:p w14:paraId="3609BC68">
            <w:pPr>
              <w:spacing w:after="0" w:line="240" w:lineRule="auto"/>
              <w:rPr>
                <w:rFonts w:ascii="KaiTi_GB2312" w:eastAsia="KaiTi_GB2312"/>
                <w:sz w:val="24"/>
                <w:szCs w:val="28"/>
                <w:highlight w:val="none"/>
              </w:rPr>
            </w:pPr>
            <w:r>
              <w:rPr>
                <w:rFonts w:hint="eastAsia" w:ascii="KaiTi_GB2312" w:eastAsia="KaiTi_GB2312"/>
                <w:highlight w:val="none"/>
              </w:rPr>
              <w:t>审核小组组长签名</w:t>
            </w:r>
          </w:p>
        </w:tc>
        <w:tc>
          <w:tcPr>
            <w:tcW w:w="2463" w:type="dxa"/>
            <w:gridSpan w:val="3"/>
            <w:vAlign w:val="center"/>
          </w:tcPr>
          <w:p w14:paraId="6D6DF18E">
            <w:pPr>
              <w:spacing w:after="0" w:line="240" w:lineRule="auto"/>
              <w:rPr>
                <w:rFonts w:ascii="KaiTi_GB2312" w:eastAsia="KaiTi_GB2312"/>
                <w:sz w:val="24"/>
                <w:szCs w:val="28"/>
                <w:highlight w:val="none"/>
              </w:rPr>
            </w:pPr>
          </w:p>
        </w:tc>
      </w:tr>
    </w:tbl>
    <w:p w14:paraId="5D782599">
      <w:pPr>
        <w:spacing w:after="0" w:line="240" w:lineRule="auto"/>
        <w:ind w:left="1316" w:hanging="1316" w:hangingChars="700"/>
        <w:rPr>
          <w:rFonts w:hint="eastAsia" w:ascii="黑体" w:hAnsi="黑体" w:eastAsia="黑体"/>
          <w:spacing w:val="-11"/>
          <w:highlight w:val="none"/>
          <w:lang w:eastAsia="zh-CN"/>
        </w:rPr>
      </w:pPr>
      <w:r>
        <w:rPr>
          <w:rFonts w:hint="eastAsia" w:ascii="黑体" w:hAnsi="黑体" w:eastAsia="黑体"/>
          <w:spacing w:val="-11"/>
          <w:highlight w:val="none"/>
        </w:rPr>
        <w:t>★重要说明：</w:t>
      </w:r>
      <w:r>
        <w:rPr>
          <w:rFonts w:hint="eastAsia" w:ascii="黑体" w:hAnsi="黑体" w:eastAsia="黑体"/>
          <w:spacing w:val="-11"/>
          <w:highlight w:val="none"/>
          <w:lang w:val="en-US" w:eastAsia="zh-CN"/>
        </w:rPr>
        <w:t>1.</w:t>
      </w:r>
      <w:r>
        <w:rPr>
          <w:rFonts w:hint="eastAsia" w:ascii="黑体" w:hAnsi="黑体" w:eastAsia="黑体"/>
          <w:spacing w:val="-11"/>
          <w:highlight w:val="none"/>
        </w:rPr>
        <w:t>本年度专业技术职务申报者提交的任现职以来的教学论文（论著）不得超过</w:t>
      </w:r>
      <w:r>
        <w:rPr>
          <w:rFonts w:hint="eastAsia" w:ascii="黑体" w:hAnsi="黑体" w:eastAsia="黑体"/>
          <w:spacing w:val="-11"/>
          <w:highlight w:val="none"/>
          <w:lang w:val="en-US" w:eastAsia="zh-CN"/>
        </w:rPr>
        <w:t>5</w:t>
      </w:r>
      <w:r>
        <w:rPr>
          <w:rFonts w:hint="eastAsia" w:ascii="黑体" w:hAnsi="黑体" w:eastAsia="黑体"/>
          <w:spacing w:val="-11"/>
          <w:highlight w:val="none"/>
        </w:rPr>
        <w:t>篇。如填写超过</w:t>
      </w:r>
      <w:r>
        <w:rPr>
          <w:rFonts w:hint="eastAsia" w:ascii="黑体" w:hAnsi="黑体" w:eastAsia="黑体"/>
          <w:spacing w:val="-11"/>
          <w:highlight w:val="none"/>
          <w:lang w:val="en-US" w:eastAsia="zh-CN"/>
        </w:rPr>
        <w:t>5篇</w:t>
      </w:r>
      <w:r>
        <w:rPr>
          <w:rFonts w:hint="eastAsia" w:ascii="黑体" w:hAnsi="黑体" w:eastAsia="黑体"/>
          <w:spacing w:val="-11"/>
          <w:highlight w:val="none"/>
        </w:rPr>
        <w:t>，以申报人按序填写的</w:t>
      </w:r>
      <w:r>
        <w:rPr>
          <w:rFonts w:hint="eastAsia" w:ascii="黑体" w:hAnsi="黑体" w:eastAsia="黑体"/>
          <w:spacing w:val="-11"/>
          <w:highlight w:val="none"/>
          <w:lang w:val="en-US" w:eastAsia="zh-CN"/>
        </w:rPr>
        <w:t>前5项</w:t>
      </w:r>
      <w:r>
        <w:rPr>
          <w:rFonts w:hint="eastAsia" w:ascii="黑体" w:hAnsi="黑体" w:eastAsia="黑体"/>
          <w:spacing w:val="-11"/>
          <w:highlight w:val="none"/>
        </w:rPr>
        <w:t>为准</w:t>
      </w:r>
      <w:r>
        <w:rPr>
          <w:rFonts w:hint="eastAsia" w:ascii="黑体" w:hAnsi="黑体" w:eastAsia="黑体"/>
          <w:spacing w:val="-11"/>
          <w:highlight w:val="none"/>
          <w:lang w:eastAsia="zh-CN"/>
        </w:rPr>
        <w:t>；</w:t>
      </w:r>
    </w:p>
    <w:p w14:paraId="6C9CC131">
      <w:pPr>
        <w:spacing w:after="0" w:line="240" w:lineRule="auto"/>
        <w:ind w:firstLine="1316" w:firstLineChars="700"/>
        <w:rPr>
          <w:rFonts w:hint="eastAsia" w:ascii="黑体" w:hAnsi="黑体" w:eastAsia="黑体"/>
          <w:spacing w:val="-11"/>
          <w:highlight w:val="none"/>
          <w:lang w:val="en-US" w:eastAsia="zh-CN"/>
        </w:rPr>
      </w:pPr>
      <w:r>
        <w:rPr>
          <w:rFonts w:hint="eastAsia" w:ascii="黑体" w:hAnsi="黑体" w:eastAsia="黑体"/>
          <w:spacing w:val="-11"/>
          <w:highlight w:val="none"/>
        </w:rPr>
        <w:t>本年度专业技术职务申报者提交的任现职以来的</w:t>
      </w:r>
      <w:r>
        <w:rPr>
          <w:rFonts w:hint="eastAsia" w:ascii="黑体" w:hAnsi="黑体" w:eastAsia="黑体"/>
          <w:spacing w:val="-11"/>
          <w:highlight w:val="none"/>
          <w:lang w:val="en-US" w:eastAsia="zh-CN"/>
        </w:rPr>
        <w:t>科研</w:t>
      </w:r>
      <w:r>
        <w:rPr>
          <w:rFonts w:hint="eastAsia" w:ascii="黑体" w:hAnsi="黑体" w:eastAsia="黑体"/>
          <w:spacing w:val="-11"/>
          <w:highlight w:val="none"/>
        </w:rPr>
        <w:t>论文（论著）不得超过</w:t>
      </w:r>
      <w:r>
        <w:rPr>
          <w:rFonts w:hint="eastAsia" w:ascii="黑体" w:hAnsi="黑体" w:eastAsia="黑体"/>
          <w:spacing w:val="-11"/>
          <w:highlight w:val="none"/>
          <w:lang w:val="en-US" w:eastAsia="zh-CN"/>
        </w:rPr>
        <w:t>10</w:t>
      </w:r>
      <w:r>
        <w:rPr>
          <w:rFonts w:hint="eastAsia" w:ascii="黑体" w:hAnsi="黑体" w:eastAsia="黑体"/>
          <w:spacing w:val="-11"/>
          <w:highlight w:val="none"/>
        </w:rPr>
        <w:t>篇。如填写超过</w:t>
      </w:r>
      <w:r>
        <w:rPr>
          <w:rFonts w:hint="eastAsia" w:ascii="黑体" w:hAnsi="黑体" w:eastAsia="黑体"/>
          <w:spacing w:val="-11"/>
          <w:highlight w:val="none"/>
          <w:lang w:val="en-US" w:eastAsia="zh-CN"/>
        </w:rPr>
        <w:t>10篇</w:t>
      </w:r>
      <w:r>
        <w:rPr>
          <w:rFonts w:hint="eastAsia" w:ascii="黑体" w:hAnsi="黑体" w:eastAsia="黑体"/>
          <w:spacing w:val="-11"/>
          <w:highlight w:val="none"/>
        </w:rPr>
        <w:t>，以申报人按序填写的</w:t>
      </w:r>
      <w:r>
        <w:rPr>
          <w:rFonts w:hint="eastAsia" w:ascii="黑体" w:hAnsi="黑体" w:eastAsia="黑体"/>
          <w:spacing w:val="-11"/>
          <w:highlight w:val="none"/>
          <w:lang w:val="en-US" w:eastAsia="zh-CN"/>
        </w:rPr>
        <w:t>前10项</w:t>
      </w:r>
      <w:r>
        <w:rPr>
          <w:rFonts w:hint="eastAsia" w:ascii="黑体" w:hAnsi="黑体" w:eastAsia="黑体"/>
          <w:spacing w:val="-11"/>
          <w:highlight w:val="none"/>
        </w:rPr>
        <w:t>为准</w:t>
      </w:r>
      <w:r>
        <w:rPr>
          <w:rFonts w:hint="eastAsia" w:ascii="黑体" w:hAnsi="黑体" w:eastAsia="黑体"/>
          <w:spacing w:val="-11"/>
          <w:highlight w:val="none"/>
          <w:lang w:eastAsia="zh-CN"/>
        </w:rPr>
        <w:t>；</w:t>
      </w:r>
    </w:p>
    <w:p w14:paraId="4B553DC9">
      <w:pPr>
        <w:spacing w:after="0" w:line="240" w:lineRule="auto"/>
        <w:ind w:firstLine="1128" w:firstLineChars="600"/>
        <w:rPr>
          <w:rFonts w:hint="eastAsia" w:ascii="黑体" w:hAnsi="黑体" w:eastAsia="黑体"/>
          <w:spacing w:val="-11"/>
          <w:highlight w:val="none"/>
          <w:lang w:eastAsia="zh-CN"/>
        </w:rPr>
      </w:pPr>
      <w:r>
        <w:rPr>
          <w:rFonts w:hint="eastAsia" w:ascii="黑体" w:hAnsi="黑体" w:eastAsia="黑体"/>
          <w:spacing w:val="-11"/>
          <w:highlight w:val="none"/>
          <w:lang w:val="en-US" w:eastAsia="zh-CN"/>
        </w:rPr>
        <w:t>2.</w:t>
      </w:r>
      <w:r>
        <w:rPr>
          <w:rFonts w:hint="eastAsia" w:ascii="黑体" w:hAnsi="黑体" w:eastAsia="黑体"/>
          <w:spacing w:val="-11"/>
          <w:highlight w:val="none"/>
        </w:rPr>
        <w:t>发表或出版年、月指论文或著作的发表或出版时间，以：“2021.03”（例）形式标注</w:t>
      </w:r>
      <w:r>
        <w:rPr>
          <w:rFonts w:hint="eastAsia" w:ascii="黑体" w:hAnsi="黑体" w:eastAsia="黑体"/>
          <w:spacing w:val="-11"/>
          <w:highlight w:val="none"/>
          <w:lang w:eastAsia="zh-CN"/>
        </w:rPr>
        <w:t>；</w:t>
      </w:r>
    </w:p>
    <w:p w14:paraId="28A3F59C">
      <w:pPr>
        <w:spacing w:after="0" w:line="240" w:lineRule="auto"/>
        <w:ind w:firstLine="1128" w:firstLineChars="600"/>
        <w:rPr>
          <w:rFonts w:hint="eastAsia" w:ascii="黑体" w:hAnsi="黑体" w:eastAsia="黑体"/>
          <w:spacing w:val="-11"/>
          <w:highlight w:val="none"/>
          <w:lang w:val="en-US" w:eastAsia="zh-CN"/>
        </w:rPr>
      </w:pPr>
      <w:r>
        <w:rPr>
          <w:rFonts w:hint="eastAsia" w:ascii="黑体" w:hAnsi="黑体" w:eastAsia="黑体"/>
          <w:spacing w:val="-11"/>
          <w:highlight w:val="none"/>
          <w:lang w:val="en-US" w:eastAsia="zh-CN"/>
        </w:rPr>
        <w:t>3.</w:t>
      </w:r>
      <w:r>
        <w:rPr>
          <w:rFonts w:hint="eastAsia" w:ascii="黑体" w:hAnsi="黑体" w:eastAsia="黑体"/>
          <w:spacing w:val="-11"/>
          <w:highlight w:val="none"/>
        </w:rPr>
        <w:t>期刊类别：核心刊物一般指北大核心、CSSCI（不含扩展版）、CSCD（不含扩展库）、SCI、EI、SSCI、A&amp;HCI来源期刊视为核心刊物，省级刊物是指省有关部门主办并公开出版的学术刊物和高等学校主办并公开出版的学报</w:t>
      </w:r>
      <w:r>
        <w:rPr>
          <w:rFonts w:hint="eastAsia" w:ascii="黑体" w:hAnsi="黑体" w:eastAsia="黑体"/>
          <w:spacing w:val="-11"/>
          <w:highlight w:val="none"/>
          <w:lang w:eastAsia="zh-CN"/>
        </w:rPr>
        <w:t>。</w:t>
      </w:r>
    </w:p>
    <w:p w14:paraId="6DD9D7FB">
      <w:pPr>
        <w:spacing w:after="0" w:line="240" w:lineRule="auto"/>
        <w:ind w:firstLine="1128" w:firstLineChars="600"/>
        <w:rPr>
          <w:rFonts w:hint="eastAsia" w:ascii="黑体" w:hAnsi="黑体" w:eastAsia="黑体"/>
          <w:spacing w:val="-11"/>
          <w:highlight w:val="none"/>
          <w:lang w:val="en-US" w:eastAsia="zh-CN"/>
        </w:rPr>
      </w:pP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82"/>
        <w:gridCol w:w="654"/>
        <w:gridCol w:w="2946"/>
        <w:gridCol w:w="1821"/>
        <w:gridCol w:w="1896"/>
        <w:gridCol w:w="857"/>
        <w:gridCol w:w="1324"/>
        <w:gridCol w:w="1113"/>
        <w:gridCol w:w="1392"/>
        <w:gridCol w:w="1347"/>
      </w:tblGrid>
      <w:tr w14:paraId="54241E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024" w:type="dxa"/>
            <w:vMerge w:val="restart"/>
            <w:textDirection w:val="tbLrV"/>
            <w:vAlign w:val="center"/>
          </w:tcPr>
          <w:p w14:paraId="2194E4A6">
            <w:pPr>
              <w:adjustRightInd w:val="0"/>
              <w:snapToGrid w:val="0"/>
              <w:spacing w:after="0" w:line="240" w:lineRule="auto"/>
              <w:ind w:left="113" w:right="113"/>
              <w:jc w:val="center"/>
              <w:rPr>
                <w:rFonts w:hint="eastAsia" w:ascii="KaiTi_GB2312" w:eastAsia="KaiTi_GB2312"/>
                <w:sz w:val="28"/>
                <w:szCs w:val="28"/>
                <w:highlight w:val="none"/>
                <w:lang w:eastAsia="zh-CN"/>
              </w:rPr>
            </w:pPr>
            <w:r>
              <w:rPr>
                <w:rFonts w:hint="eastAsia" w:ascii="KaiTi_GB2312" w:eastAsia="KaiTi_GB2312"/>
                <w:sz w:val="28"/>
                <w:szCs w:val="28"/>
                <w:highlight w:val="none"/>
              </w:rPr>
              <w:t>承担教学、教改</w:t>
            </w:r>
            <w:r>
              <w:rPr>
                <w:rFonts w:hint="eastAsia" w:ascii="KaiTi_GB2312" w:eastAsia="KaiTi_GB2312"/>
                <w:sz w:val="28"/>
                <w:szCs w:val="28"/>
                <w:highlight w:val="none"/>
                <w:lang w:val="en-US" w:eastAsia="zh-CN"/>
              </w:rPr>
              <w:t>及</w:t>
            </w:r>
            <w:r>
              <w:rPr>
                <w:rFonts w:hint="eastAsia" w:ascii="KaiTi_GB2312" w:eastAsia="KaiTi_GB2312"/>
                <w:sz w:val="28"/>
                <w:szCs w:val="28"/>
                <w:highlight w:val="none"/>
                <w:lang w:eastAsia="zh-CN"/>
              </w:rPr>
              <w:t>科研</w:t>
            </w:r>
          </w:p>
          <w:p w14:paraId="454425B7">
            <w:pPr>
              <w:adjustRightInd w:val="0"/>
              <w:snapToGrid w:val="0"/>
              <w:spacing w:after="0" w:line="240" w:lineRule="auto"/>
              <w:ind w:left="113" w:right="113"/>
              <w:jc w:val="center"/>
              <w:rPr>
                <w:rFonts w:ascii="KaiTi_GB2312" w:eastAsia="KaiTi_GB2312"/>
                <w:sz w:val="24"/>
                <w:szCs w:val="28"/>
                <w:highlight w:val="none"/>
              </w:rPr>
            </w:pPr>
            <w:r>
              <w:rPr>
                <w:rFonts w:hint="eastAsia" w:ascii="KaiTi_GB2312" w:eastAsia="KaiTi_GB2312"/>
                <w:sz w:val="28"/>
                <w:szCs w:val="28"/>
                <w:highlight w:val="none"/>
              </w:rPr>
              <w:t>项目（课题）情况</w:t>
            </w:r>
          </w:p>
        </w:tc>
        <w:tc>
          <w:tcPr>
            <w:tcW w:w="679" w:type="dxa"/>
            <w:vAlign w:val="center"/>
          </w:tcPr>
          <w:p w14:paraId="307C1950">
            <w:pPr>
              <w:spacing w:after="0" w:line="240" w:lineRule="auto"/>
              <w:jc w:val="center"/>
              <w:rPr>
                <w:rFonts w:ascii="KaiTi_GB2312" w:eastAsia="KaiTi_GB2312"/>
                <w:highlight w:val="none"/>
              </w:rPr>
            </w:pPr>
            <w:r>
              <w:rPr>
                <w:rFonts w:hint="eastAsia" w:ascii="KaiTi_GB2312" w:eastAsia="KaiTi_GB2312"/>
                <w:highlight w:val="none"/>
              </w:rPr>
              <w:t>序号</w:t>
            </w:r>
          </w:p>
        </w:tc>
        <w:tc>
          <w:tcPr>
            <w:tcW w:w="3047" w:type="dxa"/>
            <w:vAlign w:val="center"/>
          </w:tcPr>
          <w:p w14:paraId="4789FB0C">
            <w:pPr>
              <w:spacing w:after="0" w:line="240" w:lineRule="auto"/>
              <w:jc w:val="center"/>
              <w:rPr>
                <w:rFonts w:ascii="KaiTi_GB2312" w:eastAsia="KaiTi_GB2312"/>
                <w:highlight w:val="none"/>
              </w:rPr>
            </w:pPr>
            <w:r>
              <w:rPr>
                <w:rFonts w:hint="eastAsia" w:ascii="KaiTi_GB2312" w:eastAsia="KaiTi_GB2312"/>
                <w:highlight w:val="none"/>
              </w:rPr>
              <w:t>项目（课题）名称及</w:t>
            </w:r>
            <w:r>
              <w:rPr>
                <w:rFonts w:ascii="KaiTi_GB2312" w:eastAsia="KaiTi_GB2312"/>
                <w:highlight w:val="none"/>
              </w:rPr>
              <w:t>编号</w:t>
            </w:r>
          </w:p>
        </w:tc>
        <w:tc>
          <w:tcPr>
            <w:tcW w:w="1943" w:type="dxa"/>
            <w:vAlign w:val="center"/>
          </w:tcPr>
          <w:p w14:paraId="17072BBE">
            <w:pPr>
              <w:spacing w:after="0" w:line="240" w:lineRule="auto"/>
              <w:jc w:val="center"/>
              <w:rPr>
                <w:rFonts w:ascii="KaiTi_GB2312" w:eastAsia="KaiTi_GB2312"/>
                <w:highlight w:val="none"/>
              </w:rPr>
            </w:pPr>
            <w:r>
              <w:rPr>
                <w:rFonts w:hint="eastAsia" w:ascii="KaiTi_GB2312" w:eastAsia="KaiTi_GB2312"/>
                <w:highlight w:val="none"/>
              </w:rPr>
              <w:t>项目（课题）来源</w:t>
            </w:r>
          </w:p>
        </w:tc>
        <w:tc>
          <w:tcPr>
            <w:tcW w:w="1200" w:type="dxa"/>
            <w:vAlign w:val="center"/>
          </w:tcPr>
          <w:p w14:paraId="21608185">
            <w:pPr>
              <w:spacing w:after="0" w:line="240" w:lineRule="auto"/>
              <w:jc w:val="center"/>
              <w:rPr>
                <w:rFonts w:ascii="KaiTi_GB2312" w:eastAsia="KaiTi_GB2312"/>
                <w:highlight w:val="none"/>
              </w:rPr>
            </w:pPr>
            <w:r>
              <w:rPr>
                <w:rFonts w:hint="eastAsia" w:ascii="KaiTi_GB2312" w:eastAsia="KaiTi_GB2312"/>
                <w:highlight w:val="none"/>
              </w:rPr>
              <w:t>起止年月</w:t>
            </w:r>
          </w:p>
        </w:tc>
        <w:tc>
          <w:tcPr>
            <w:tcW w:w="900" w:type="dxa"/>
            <w:vAlign w:val="center"/>
          </w:tcPr>
          <w:p w14:paraId="257B198B">
            <w:pPr>
              <w:spacing w:after="0" w:line="240" w:lineRule="auto"/>
              <w:jc w:val="center"/>
              <w:rPr>
                <w:rFonts w:ascii="KaiTi_GB2312" w:eastAsia="KaiTi_GB2312"/>
                <w:highlight w:val="none"/>
              </w:rPr>
            </w:pPr>
            <w:r>
              <w:rPr>
                <w:rFonts w:hint="eastAsia" w:ascii="KaiTi_GB2312" w:eastAsia="KaiTi_GB2312"/>
                <w:highlight w:val="none"/>
              </w:rPr>
              <w:t>级别</w:t>
            </w:r>
          </w:p>
        </w:tc>
        <w:tc>
          <w:tcPr>
            <w:tcW w:w="1405" w:type="dxa"/>
            <w:vAlign w:val="center"/>
          </w:tcPr>
          <w:p w14:paraId="60E70945">
            <w:pPr>
              <w:spacing w:after="0" w:line="240" w:lineRule="auto"/>
              <w:jc w:val="center"/>
              <w:rPr>
                <w:rFonts w:ascii="KaiTi_GB2312" w:eastAsia="KaiTi_GB2312"/>
                <w:highlight w:val="none"/>
                <w:vertAlign w:val="superscript"/>
              </w:rPr>
            </w:pPr>
            <w:r>
              <w:rPr>
                <w:rFonts w:hint="eastAsia" w:ascii="KaiTi_GB2312" w:eastAsia="KaiTi_GB2312"/>
                <w:highlight w:val="none"/>
              </w:rPr>
              <w:t>主持/参加</w:t>
            </w:r>
          </w:p>
          <w:p w14:paraId="12EEFF7A">
            <w:pPr>
              <w:spacing w:after="0" w:line="200" w:lineRule="exact"/>
              <w:jc w:val="center"/>
              <w:rPr>
                <w:rFonts w:ascii="楷体" w:hAnsi="楷体" w:eastAsia="KaiTi_GB2312"/>
                <w:highlight w:val="none"/>
              </w:rPr>
            </w:pPr>
            <w:r>
              <w:rPr>
                <w:rFonts w:hint="eastAsia" w:ascii="楷体" w:hAnsi="楷体" w:eastAsia="KaiTi_GB2312"/>
                <w:sz w:val="18"/>
                <w:szCs w:val="20"/>
                <w:highlight w:val="none"/>
              </w:rPr>
              <w:t>（参加需填写本人排名信息）</w:t>
            </w:r>
          </w:p>
        </w:tc>
        <w:tc>
          <w:tcPr>
            <w:tcW w:w="1184" w:type="dxa"/>
            <w:vAlign w:val="center"/>
          </w:tcPr>
          <w:p w14:paraId="52F25FC2">
            <w:pPr>
              <w:spacing w:after="0" w:line="240" w:lineRule="auto"/>
              <w:jc w:val="center"/>
              <w:rPr>
                <w:rFonts w:ascii="KaiTi_GB2312" w:eastAsia="KaiTi_GB2312"/>
                <w:highlight w:val="none"/>
              </w:rPr>
            </w:pPr>
            <w:r>
              <w:rPr>
                <w:rFonts w:hint="eastAsia" w:ascii="KaiTi_GB2312" w:eastAsia="KaiTi_GB2312"/>
                <w:highlight w:val="none"/>
              </w:rPr>
              <w:t>结题/在研</w:t>
            </w:r>
          </w:p>
        </w:tc>
        <w:tc>
          <w:tcPr>
            <w:tcW w:w="1500" w:type="dxa"/>
            <w:vAlign w:val="center"/>
          </w:tcPr>
          <w:p w14:paraId="57EB0F2E">
            <w:pPr>
              <w:adjustRightInd w:val="0"/>
              <w:snapToGrid w:val="0"/>
              <w:spacing w:after="0" w:line="240" w:lineRule="auto"/>
              <w:jc w:val="center"/>
              <w:rPr>
                <w:rFonts w:ascii="KaiTi_GB2312" w:eastAsia="KaiTi_GB2312"/>
                <w:color w:val="000000"/>
                <w:sz w:val="18"/>
                <w:szCs w:val="20"/>
                <w:highlight w:val="none"/>
              </w:rPr>
            </w:pPr>
            <w:r>
              <w:rPr>
                <w:rFonts w:hint="eastAsia" w:ascii="KaiTi_GB2312" w:eastAsia="KaiTi_GB2312"/>
                <w:color w:val="000000"/>
                <w:sz w:val="18"/>
                <w:szCs w:val="20"/>
                <w:highlight w:val="none"/>
              </w:rPr>
              <w:t>单位</w:t>
            </w:r>
          </w:p>
          <w:p w14:paraId="0464BB01">
            <w:pPr>
              <w:adjustRightInd w:val="0"/>
              <w:snapToGrid w:val="0"/>
              <w:spacing w:after="0" w:line="240" w:lineRule="auto"/>
              <w:jc w:val="center"/>
              <w:rPr>
                <w:rFonts w:ascii="KaiTi_GB2312" w:eastAsia="KaiTi_GB2312"/>
                <w:color w:val="000000"/>
                <w:sz w:val="20"/>
                <w:szCs w:val="22"/>
                <w:highlight w:val="none"/>
              </w:rPr>
            </w:pPr>
            <w:r>
              <w:rPr>
                <w:rFonts w:hint="eastAsia" w:ascii="KaiTi_GB2312" w:eastAsia="KaiTi_GB2312"/>
                <w:color w:val="000000"/>
                <w:sz w:val="18"/>
                <w:szCs w:val="20"/>
                <w:highlight w:val="none"/>
              </w:rPr>
              <w:t>审核签名</w:t>
            </w:r>
          </w:p>
        </w:tc>
        <w:tc>
          <w:tcPr>
            <w:tcW w:w="1450" w:type="dxa"/>
            <w:vAlign w:val="center"/>
          </w:tcPr>
          <w:p w14:paraId="0314A9F4">
            <w:pPr>
              <w:adjustRightInd w:val="0"/>
              <w:snapToGrid w:val="0"/>
              <w:spacing w:after="0" w:line="240" w:lineRule="auto"/>
              <w:jc w:val="center"/>
              <w:rPr>
                <w:rFonts w:ascii="KaiTi_GB2312" w:eastAsia="KaiTi_GB2312"/>
                <w:color w:val="000000"/>
                <w:sz w:val="18"/>
                <w:szCs w:val="20"/>
                <w:highlight w:val="none"/>
              </w:rPr>
            </w:pPr>
            <w:r>
              <w:rPr>
                <w:rFonts w:hint="eastAsia" w:ascii="KaiTi_GB2312" w:eastAsia="KaiTi_GB2312"/>
                <w:color w:val="000000"/>
                <w:sz w:val="18"/>
                <w:szCs w:val="20"/>
                <w:highlight w:val="none"/>
              </w:rPr>
              <w:t>学校</w:t>
            </w:r>
          </w:p>
          <w:p w14:paraId="5971BAE8">
            <w:pPr>
              <w:adjustRightInd w:val="0"/>
              <w:snapToGrid w:val="0"/>
              <w:spacing w:after="0" w:line="240" w:lineRule="auto"/>
              <w:jc w:val="center"/>
              <w:rPr>
                <w:rFonts w:ascii="KaiTi_GB2312" w:eastAsia="KaiTi_GB2312"/>
                <w:color w:val="000000"/>
                <w:sz w:val="18"/>
                <w:szCs w:val="20"/>
                <w:highlight w:val="none"/>
              </w:rPr>
            </w:pPr>
            <w:r>
              <w:rPr>
                <w:rFonts w:hint="eastAsia" w:ascii="KaiTi_GB2312" w:eastAsia="KaiTi_GB2312"/>
                <w:color w:val="000000"/>
                <w:sz w:val="18"/>
                <w:szCs w:val="20"/>
                <w:highlight w:val="none"/>
              </w:rPr>
              <w:t>审核签名</w:t>
            </w:r>
          </w:p>
        </w:tc>
      </w:tr>
      <w:tr w14:paraId="22660B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024" w:type="dxa"/>
            <w:vMerge w:val="continue"/>
          </w:tcPr>
          <w:p w14:paraId="5B633907">
            <w:pPr>
              <w:spacing w:after="0" w:line="240" w:lineRule="auto"/>
              <w:rPr>
                <w:rFonts w:ascii="KaiTi_GB2312" w:eastAsia="KaiTi_GB2312"/>
                <w:sz w:val="24"/>
                <w:szCs w:val="28"/>
                <w:highlight w:val="none"/>
              </w:rPr>
            </w:pPr>
          </w:p>
        </w:tc>
        <w:tc>
          <w:tcPr>
            <w:tcW w:w="679" w:type="dxa"/>
            <w:vAlign w:val="center"/>
          </w:tcPr>
          <w:p w14:paraId="5BC95874">
            <w:pPr>
              <w:spacing w:after="0" w:line="240" w:lineRule="auto"/>
              <w:jc w:val="center"/>
              <w:rPr>
                <w:rFonts w:hint="eastAsia" w:ascii="KaiTi_GB2312" w:eastAsia="KaiTi_GB2312"/>
                <w:sz w:val="24"/>
                <w:szCs w:val="28"/>
                <w:highlight w:val="none"/>
                <w:lang w:val="en-US" w:eastAsia="zh-CN"/>
              </w:rPr>
            </w:pPr>
            <w:r>
              <w:rPr>
                <w:rFonts w:hint="eastAsia" w:ascii="KaiTi_GB2312" w:eastAsia="KaiTi_GB2312"/>
                <w:sz w:val="24"/>
                <w:szCs w:val="28"/>
                <w:highlight w:val="none"/>
                <w:lang w:val="en-US" w:eastAsia="zh-CN"/>
              </w:rPr>
              <w:t>1</w:t>
            </w:r>
          </w:p>
        </w:tc>
        <w:tc>
          <w:tcPr>
            <w:tcW w:w="3047" w:type="dxa"/>
            <w:vAlign w:val="center"/>
          </w:tcPr>
          <w:p w14:paraId="71001385">
            <w:pPr>
              <w:spacing w:after="0" w:line="240" w:lineRule="auto"/>
              <w:jc w:val="center"/>
              <w:rPr>
                <w:rFonts w:hint="eastAsia" w:ascii="KaiTi_GB2312" w:eastAsia="KaiTi_GB2312"/>
                <w:sz w:val="24"/>
                <w:szCs w:val="28"/>
                <w:highlight w:val="none"/>
                <w:lang w:val="en-US" w:eastAsia="zh-CN"/>
              </w:rPr>
            </w:pPr>
            <w:r>
              <w:rPr>
                <w:rFonts w:hint="eastAsia" w:ascii="KaiTi_GB2312" w:eastAsia="KaiTi_GB2312"/>
                <w:sz w:val="24"/>
                <w:szCs w:val="28"/>
                <w:highlight w:val="none"/>
                <w:lang w:val="en-US" w:eastAsia="zh-CN"/>
              </w:rPr>
              <w:t>医药院校中医伦理教育研究（2018SJA0306）</w:t>
            </w:r>
          </w:p>
        </w:tc>
        <w:tc>
          <w:tcPr>
            <w:tcW w:w="1943" w:type="dxa"/>
            <w:vAlign w:val="center"/>
          </w:tcPr>
          <w:p w14:paraId="0317FA25">
            <w:pPr>
              <w:spacing w:after="0" w:line="240" w:lineRule="auto"/>
              <w:jc w:val="center"/>
              <w:rPr>
                <w:rFonts w:hint="eastAsia" w:ascii="KaiTi_GB2312" w:eastAsia="KaiTi_GB2312"/>
                <w:sz w:val="24"/>
                <w:szCs w:val="28"/>
                <w:highlight w:val="none"/>
                <w:lang w:val="en-US" w:eastAsia="zh-CN"/>
              </w:rPr>
            </w:pPr>
            <w:r>
              <w:rPr>
                <w:rFonts w:hint="eastAsia" w:ascii="KaiTi_GB2312" w:eastAsia="KaiTi_GB2312"/>
                <w:sz w:val="24"/>
                <w:szCs w:val="28"/>
                <w:highlight w:val="none"/>
                <w:lang w:val="en-US" w:eastAsia="zh-CN"/>
              </w:rPr>
              <w:t>2018年度江苏高校哲学社会科学研究基金项目</w:t>
            </w:r>
          </w:p>
        </w:tc>
        <w:tc>
          <w:tcPr>
            <w:tcW w:w="1200" w:type="dxa"/>
            <w:vAlign w:val="center"/>
          </w:tcPr>
          <w:p w14:paraId="70D426C1">
            <w:pPr>
              <w:spacing w:after="0" w:line="240" w:lineRule="auto"/>
              <w:jc w:val="center"/>
              <w:rPr>
                <w:rFonts w:hint="eastAsia" w:ascii="KaiTi_GB2312" w:eastAsia="KaiTi_GB2312"/>
                <w:sz w:val="24"/>
                <w:szCs w:val="28"/>
                <w:highlight w:val="none"/>
                <w:lang w:val="en-US" w:eastAsia="zh-CN"/>
              </w:rPr>
            </w:pPr>
            <w:r>
              <w:rPr>
                <w:rFonts w:hint="eastAsia" w:ascii="KaiTi_GB2312" w:eastAsia="KaiTi_GB2312"/>
                <w:sz w:val="24"/>
                <w:szCs w:val="28"/>
                <w:highlight w:val="none"/>
                <w:lang w:val="en-US" w:eastAsia="zh-CN"/>
              </w:rPr>
              <w:t>2018.7-2022.12</w:t>
            </w:r>
          </w:p>
        </w:tc>
        <w:tc>
          <w:tcPr>
            <w:tcW w:w="900" w:type="dxa"/>
            <w:vAlign w:val="center"/>
          </w:tcPr>
          <w:p w14:paraId="2C0002BC">
            <w:pPr>
              <w:spacing w:after="0" w:line="240" w:lineRule="auto"/>
              <w:jc w:val="center"/>
              <w:rPr>
                <w:rFonts w:hint="eastAsia" w:ascii="KaiTi_GB2312" w:eastAsia="KaiTi_GB2312"/>
                <w:sz w:val="24"/>
                <w:szCs w:val="28"/>
                <w:highlight w:val="none"/>
                <w:lang w:val="en-US" w:eastAsia="zh-CN"/>
              </w:rPr>
            </w:pPr>
            <w:r>
              <w:rPr>
                <w:rFonts w:hint="eastAsia" w:ascii="KaiTi_GB2312" w:eastAsia="KaiTi_GB2312"/>
                <w:sz w:val="24"/>
                <w:szCs w:val="28"/>
                <w:highlight w:val="none"/>
                <w:lang w:val="en-US" w:eastAsia="zh-CN"/>
              </w:rPr>
              <w:t>厅级</w:t>
            </w:r>
          </w:p>
        </w:tc>
        <w:tc>
          <w:tcPr>
            <w:tcW w:w="1405" w:type="dxa"/>
            <w:vAlign w:val="center"/>
          </w:tcPr>
          <w:p w14:paraId="3399F03F">
            <w:pPr>
              <w:spacing w:after="0" w:line="240" w:lineRule="auto"/>
              <w:jc w:val="center"/>
              <w:rPr>
                <w:rFonts w:hint="eastAsia" w:ascii="KaiTi_GB2312" w:eastAsia="KaiTi_GB2312"/>
                <w:sz w:val="24"/>
                <w:szCs w:val="28"/>
                <w:highlight w:val="none"/>
                <w:lang w:val="en-US" w:eastAsia="zh-CN"/>
              </w:rPr>
            </w:pPr>
            <w:r>
              <w:rPr>
                <w:rFonts w:hint="eastAsia" w:ascii="KaiTi_GB2312" w:eastAsia="KaiTi_GB2312"/>
                <w:sz w:val="24"/>
                <w:szCs w:val="28"/>
                <w:highlight w:val="none"/>
                <w:lang w:val="en-US" w:eastAsia="zh-CN"/>
              </w:rPr>
              <w:t>主持</w:t>
            </w:r>
          </w:p>
        </w:tc>
        <w:tc>
          <w:tcPr>
            <w:tcW w:w="1184" w:type="dxa"/>
            <w:vAlign w:val="center"/>
          </w:tcPr>
          <w:p w14:paraId="78CB0636">
            <w:pPr>
              <w:spacing w:after="0" w:line="240" w:lineRule="auto"/>
              <w:jc w:val="center"/>
              <w:rPr>
                <w:rFonts w:hint="eastAsia" w:ascii="KaiTi_GB2312" w:eastAsia="KaiTi_GB2312"/>
                <w:sz w:val="24"/>
                <w:szCs w:val="28"/>
                <w:highlight w:val="none"/>
                <w:lang w:val="en-US" w:eastAsia="zh-CN"/>
              </w:rPr>
            </w:pPr>
            <w:r>
              <w:rPr>
                <w:rFonts w:hint="eastAsia" w:ascii="KaiTi_GB2312" w:eastAsia="KaiTi_GB2312"/>
                <w:sz w:val="24"/>
                <w:szCs w:val="28"/>
                <w:highlight w:val="none"/>
                <w:lang w:val="en-US" w:eastAsia="zh-CN"/>
              </w:rPr>
              <w:t>结题</w:t>
            </w:r>
          </w:p>
        </w:tc>
        <w:tc>
          <w:tcPr>
            <w:tcW w:w="1500" w:type="dxa"/>
            <w:vAlign w:val="center"/>
          </w:tcPr>
          <w:p w14:paraId="4EE8B5B8">
            <w:pPr>
              <w:spacing w:after="0" w:line="240" w:lineRule="auto"/>
              <w:jc w:val="center"/>
              <w:rPr>
                <w:rFonts w:ascii="KaiTi_GB2312" w:eastAsia="KaiTi_GB2312"/>
                <w:color w:val="000000"/>
                <w:highlight w:val="none"/>
              </w:rPr>
            </w:pPr>
          </w:p>
        </w:tc>
        <w:tc>
          <w:tcPr>
            <w:tcW w:w="1450" w:type="dxa"/>
            <w:vAlign w:val="center"/>
          </w:tcPr>
          <w:p w14:paraId="23AC8DCF">
            <w:pPr>
              <w:spacing w:after="0" w:line="240" w:lineRule="auto"/>
              <w:jc w:val="center"/>
              <w:rPr>
                <w:rFonts w:ascii="KaiTi_GB2312" w:eastAsia="KaiTi_GB2312"/>
                <w:highlight w:val="none"/>
              </w:rPr>
            </w:pPr>
          </w:p>
        </w:tc>
      </w:tr>
      <w:tr w14:paraId="53FF48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024" w:type="dxa"/>
            <w:vMerge w:val="continue"/>
          </w:tcPr>
          <w:p w14:paraId="016425ED">
            <w:pPr>
              <w:spacing w:after="0" w:line="240" w:lineRule="auto"/>
              <w:rPr>
                <w:rFonts w:ascii="KaiTi_GB2312" w:eastAsia="KaiTi_GB2312"/>
                <w:sz w:val="24"/>
                <w:szCs w:val="28"/>
                <w:highlight w:val="none"/>
              </w:rPr>
            </w:pPr>
          </w:p>
        </w:tc>
        <w:tc>
          <w:tcPr>
            <w:tcW w:w="679" w:type="dxa"/>
            <w:vAlign w:val="center"/>
          </w:tcPr>
          <w:p w14:paraId="5C0F5507">
            <w:pPr>
              <w:spacing w:after="0" w:line="240" w:lineRule="auto"/>
              <w:jc w:val="center"/>
              <w:rPr>
                <w:rFonts w:hint="eastAsia" w:ascii="KaiTi_GB2312" w:eastAsia="KaiTi_GB2312"/>
                <w:sz w:val="24"/>
                <w:szCs w:val="28"/>
                <w:highlight w:val="none"/>
                <w:lang w:val="en-US" w:eastAsia="zh-CN"/>
              </w:rPr>
            </w:pPr>
            <w:r>
              <w:rPr>
                <w:rFonts w:hint="eastAsia" w:ascii="KaiTi_GB2312" w:eastAsia="KaiTi_GB2312"/>
                <w:sz w:val="24"/>
                <w:szCs w:val="28"/>
                <w:highlight w:val="none"/>
                <w:lang w:val="en-US" w:eastAsia="zh-CN"/>
              </w:rPr>
              <w:t>2</w:t>
            </w:r>
          </w:p>
        </w:tc>
        <w:tc>
          <w:tcPr>
            <w:tcW w:w="3047" w:type="dxa"/>
            <w:vAlign w:val="center"/>
          </w:tcPr>
          <w:p w14:paraId="763B246B">
            <w:pPr>
              <w:spacing w:after="0" w:line="240" w:lineRule="auto"/>
              <w:jc w:val="center"/>
              <w:rPr>
                <w:rFonts w:hint="eastAsia" w:ascii="KaiTi_GB2312" w:eastAsia="KaiTi_GB2312"/>
                <w:sz w:val="24"/>
                <w:szCs w:val="28"/>
                <w:highlight w:val="none"/>
                <w:lang w:val="en-US" w:eastAsia="zh-CN"/>
              </w:rPr>
            </w:pPr>
            <w:r>
              <w:rPr>
                <w:rFonts w:hint="eastAsia" w:ascii="KaiTi_GB2312" w:eastAsia="KaiTi_GB2312"/>
                <w:sz w:val="24"/>
                <w:szCs w:val="28"/>
                <w:highlight w:val="none"/>
                <w:lang w:val="en-US" w:eastAsia="zh-CN"/>
              </w:rPr>
              <w:t>异种器官移植的伦理研究（2018SJA0306）</w:t>
            </w:r>
          </w:p>
        </w:tc>
        <w:tc>
          <w:tcPr>
            <w:tcW w:w="1943" w:type="dxa"/>
            <w:vAlign w:val="center"/>
          </w:tcPr>
          <w:p w14:paraId="6C812317">
            <w:pPr>
              <w:spacing w:after="0" w:line="240" w:lineRule="auto"/>
              <w:jc w:val="center"/>
              <w:rPr>
                <w:rFonts w:hint="eastAsia" w:ascii="KaiTi_GB2312" w:eastAsia="KaiTi_GB2312"/>
                <w:sz w:val="24"/>
                <w:szCs w:val="28"/>
                <w:highlight w:val="none"/>
                <w:lang w:val="en-US" w:eastAsia="zh-CN"/>
              </w:rPr>
            </w:pPr>
            <w:r>
              <w:rPr>
                <w:rFonts w:hint="eastAsia" w:ascii="KaiTi_GB2312" w:eastAsia="KaiTi_GB2312"/>
                <w:sz w:val="24"/>
                <w:szCs w:val="28"/>
                <w:highlight w:val="none"/>
                <w:lang w:val="en-US" w:eastAsia="zh-CN"/>
              </w:rPr>
              <w:t>2022年度江苏高校哲学社会科学研究基金项目</w:t>
            </w:r>
          </w:p>
        </w:tc>
        <w:tc>
          <w:tcPr>
            <w:tcW w:w="1200" w:type="dxa"/>
            <w:vAlign w:val="center"/>
          </w:tcPr>
          <w:p w14:paraId="62285369">
            <w:pPr>
              <w:spacing w:after="0" w:line="240" w:lineRule="auto"/>
              <w:jc w:val="center"/>
              <w:rPr>
                <w:rFonts w:hint="eastAsia" w:ascii="KaiTi_GB2312" w:eastAsia="KaiTi_GB2312"/>
                <w:sz w:val="24"/>
                <w:szCs w:val="28"/>
                <w:highlight w:val="none"/>
                <w:lang w:val="en-US" w:eastAsia="zh-CN"/>
              </w:rPr>
            </w:pPr>
            <w:r>
              <w:rPr>
                <w:rFonts w:hint="eastAsia" w:ascii="KaiTi_GB2312" w:eastAsia="KaiTi_GB2312"/>
                <w:sz w:val="24"/>
                <w:szCs w:val="28"/>
                <w:highlight w:val="none"/>
                <w:lang w:val="en-US" w:eastAsia="zh-CN"/>
              </w:rPr>
              <w:t>2022.7-2025.12</w:t>
            </w:r>
          </w:p>
        </w:tc>
        <w:tc>
          <w:tcPr>
            <w:tcW w:w="900" w:type="dxa"/>
            <w:vAlign w:val="center"/>
          </w:tcPr>
          <w:p w14:paraId="3DA97D63">
            <w:pPr>
              <w:spacing w:after="0" w:line="240" w:lineRule="auto"/>
              <w:jc w:val="center"/>
              <w:rPr>
                <w:rFonts w:hint="eastAsia" w:ascii="KaiTi_GB2312" w:eastAsia="KaiTi_GB2312"/>
                <w:sz w:val="24"/>
                <w:szCs w:val="28"/>
                <w:highlight w:val="none"/>
                <w:lang w:val="en-US" w:eastAsia="zh-CN"/>
              </w:rPr>
            </w:pPr>
            <w:r>
              <w:rPr>
                <w:rFonts w:hint="eastAsia" w:ascii="KaiTi_GB2312" w:eastAsia="KaiTi_GB2312"/>
                <w:sz w:val="24"/>
                <w:szCs w:val="28"/>
                <w:highlight w:val="none"/>
                <w:lang w:val="en-US" w:eastAsia="zh-CN"/>
              </w:rPr>
              <w:t>厅级</w:t>
            </w:r>
          </w:p>
        </w:tc>
        <w:tc>
          <w:tcPr>
            <w:tcW w:w="1405" w:type="dxa"/>
            <w:vAlign w:val="center"/>
          </w:tcPr>
          <w:p w14:paraId="37935EF6">
            <w:pPr>
              <w:spacing w:after="0" w:line="240" w:lineRule="auto"/>
              <w:jc w:val="center"/>
              <w:rPr>
                <w:rFonts w:hint="eastAsia" w:ascii="KaiTi_GB2312" w:eastAsia="KaiTi_GB2312"/>
                <w:sz w:val="24"/>
                <w:szCs w:val="28"/>
                <w:highlight w:val="none"/>
                <w:lang w:val="en-US" w:eastAsia="zh-CN"/>
              </w:rPr>
            </w:pPr>
            <w:r>
              <w:rPr>
                <w:rFonts w:hint="eastAsia" w:ascii="KaiTi_GB2312" w:eastAsia="KaiTi_GB2312"/>
                <w:sz w:val="24"/>
                <w:szCs w:val="28"/>
                <w:highlight w:val="none"/>
                <w:lang w:val="en-US" w:eastAsia="zh-CN"/>
              </w:rPr>
              <w:t>主持</w:t>
            </w:r>
          </w:p>
        </w:tc>
        <w:tc>
          <w:tcPr>
            <w:tcW w:w="1184" w:type="dxa"/>
            <w:vAlign w:val="center"/>
          </w:tcPr>
          <w:p w14:paraId="481A885E">
            <w:pPr>
              <w:spacing w:after="0" w:line="240" w:lineRule="auto"/>
              <w:jc w:val="center"/>
              <w:rPr>
                <w:rFonts w:hint="eastAsia" w:ascii="KaiTi_GB2312" w:eastAsia="KaiTi_GB2312"/>
                <w:sz w:val="24"/>
                <w:szCs w:val="28"/>
                <w:highlight w:val="none"/>
                <w:lang w:val="en-US" w:eastAsia="zh-CN"/>
              </w:rPr>
            </w:pPr>
            <w:r>
              <w:rPr>
                <w:rFonts w:hint="eastAsia" w:ascii="KaiTi_GB2312" w:eastAsia="KaiTi_GB2312"/>
                <w:sz w:val="24"/>
                <w:szCs w:val="28"/>
                <w:highlight w:val="none"/>
                <w:lang w:val="en-US" w:eastAsia="zh-CN"/>
              </w:rPr>
              <w:t>在研</w:t>
            </w:r>
          </w:p>
        </w:tc>
        <w:tc>
          <w:tcPr>
            <w:tcW w:w="1500" w:type="dxa"/>
            <w:vAlign w:val="center"/>
          </w:tcPr>
          <w:p w14:paraId="3FD3F18D">
            <w:pPr>
              <w:spacing w:after="0" w:line="240" w:lineRule="auto"/>
              <w:jc w:val="center"/>
              <w:rPr>
                <w:rFonts w:ascii="KaiTi_GB2312" w:eastAsia="KaiTi_GB2312"/>
                <w:sz w:val="24"/>
                <w:szCs w:val="28"/>
                <w:highlight w:val="none"/>
              </w:rPr>
            </w:pPr>
          </w:p>
        </w:tc>
        <w:tc>
          <w:tcPr>
            <w:tcW w:w="1450" w:type="dxa"/>
            <w:vAlign w:val="center"/>
          </w:tcPr>
          <w:p w14:paraId="3955A8EE">
            <w:pPr>
              <w:spacing w:after="0" w:line="240" w:lineRule="auto"/>
              <w:jc w:val="center"/>
              <w:rPr>
                <w:rFonts w:ascii="KaiTi_GB2312" w:eastAsia="KaiTi_GB2312"/>
                <w:sz w:val="24"/>
                <w:szCs w:val="28"/>
                <w:highlight w:val="none"/>
              </w:rPr>
            </w:pPr>
          </w:p>
        </w:tc>
      </w:tr>
      <w:tr w14:paraId="64034A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024" w:type="dxa"/>
            <w:vMerge w:val="continue"/>
          </w:tcPr>
          <w:p w14:paraId="701E1B47">
            <w:pPr>
              <w:spacing w:after="0" w:line="240" w:lineRule="auto"/>
              <w:rPr>
                <w:rFonts w:ascii="KaiTi_GB2312" w:eastAsia="KaiTi_GB2312"/>
                <w:sz w:val="24"/>
                <w:szCs w:val="28"/>
                <w:highlight w:val="none"/>
              </w:rPr>
            </w:pPr>
          </w:p>
        </w:tc>
        <w:tc>
          <w:tcPr>
            <w:tcW w:w="679" w:type="dxa"/>
            <w:vAlign w:val="center"/>
          </w:tcPr>
          <w:p w14:paraId="28DAD780">
            <w:pPr>
              <w:spacing w:after="0" w:line="240" w:lineRule="auto"/>
              <w:jc w:val="center"/>
              <w:rPr>
                <w:rFonts w:hint="eastAsia" w:ascii="KaiTi_GB2312" w:eastAsia="KaiTi_GB2312"/>
                <w:sz w:val="24"/>
                <w:szCs w:val="28"/>
                <w:highlight w:val="none"/>
                <w:lang w:val="en-US" w:eastAsia="zh-CN"/>
              </w:rPr>
            </w:pPr>
            <w:r>
              <w:rPr>
                <w:rFonts w:hint="eastAsia" w:ascii="KaiTi_GB2312" w:eastAsia="KaiTi_GB2312"/>
                <w:sz w:val="24"/>
                <w:szCs w:val="28"/>
                <w:highlight w:val="none"/>
                <w:lang w:val="en-US" w:eastAsia="zh-CN"/>
              </w:rPr>
              <w:t>3</w:t>
            </w:r>
          </w:p>
        </w:tc>
        <w:tc>
          <w:tcPr>
            <w:tcW w:w="3047" w:type="dxa"/>
            <w:vAlign w:val="center"/>
          </w:tcPr>
          <w:p w14:paraId="7BF08228">
            <w:pPr>
              <w:spacing w:after="0" w:line="240" w:lineRule="auto"/>
              <w:jc w:val="center"/>
              <w:rPr>
                <w:rFonts w:hint="eastAsia" w:ascii="KaiTi_GB2312" w:eastAsia="KaiTi_GB2312"/>
                <w:sz w:val="24"/>
                <w:szCs w:val="28"/>
                <w:highlight w:val="none"/>
                <w:lang w:val="en-US" w:eastAsia="zh-CN"/>
              </w:rPr>
            </w:pPr>
            <w:r>
              <w:rPr>
                <w:rFonts w:hint="eastAsia" w:ascii="KaiTi_GB2312" w:eastAsia="KaiTi_GB2312"/>
                <w:sz w:val="24"/>
                <w:szCs w:val="28"/>
                <w:highlight w:val="none"/>
                <w:lang w:val="en-US" w:eastAsia="zh-CN"/>
              </w:rPr>
              <w:t>叙事医学视域下&lt;医学伦理学&gt;课程思政建设与研究(NZYJG2022138)</w:t>
            </w:r>
          </w:p>
        </w:tc>
        <w:tc>
          <w:tcPr>
            <w:tcW w:w="1943" w:type="dxa"/>
            <w:vAlign w:val="center"/>
          </w:tcPr>
          <w:p w14:paraId="332D915D">
            <w:pPr>
              <w:spacing w:after="0" w:line="240" w:lineRule="auto"/>
              <w:jc w:val="center"/>
              <w:rPr>
                <w:rFonts w:hint="eastAsia" w:ascii="KaiTi_GB2312" w:eastAsia="KaiTi_GB2312"/>
                <w:sz w:val="24"/>
                <w:szCs w:val="28"/>
                <w:highlight w:val="none"/>
                <w:lang w:val="en-US" w:eastAsia="zh-CN"/>
              </w:rPr>
            </w:pPr>
            <w:r>
              <w:rPr>
                <w:rFonts w:hint="eastAsia" w:ascii="KaiTi_GB2312" w:eastAsia="KaiTi_GB2312"/>
                <w:sz w:val="24"/>
                <w:szCs w:val="28"/>
                <w:highlight w:val="none"/>
                <w:lang w:val="en-US" w:eastAsia="zh-CN"/>
              </w:rPr>
              <w:t>南京中医药大学2022年度本科教育教学改革研究课题</w:t>
            </w:r>
          </w:p>
        </w:tc>
        <w:tc>
          <w:tcPr>
            <w:tcW w:w="1200" w:type="dxa"/>
            <w:vAlign w:val="center"/>
          </w:tcPr>
          <w:p w14:paraId="3F8CB45A">
            <w:pPr>
              <w:spacing w:after="0" w:line="240" w:lineRule="auto"/>
              <w:jc w:val="center"/>
              <w:rPr>
                <w:rFonts w:hint="eastAsia" w:ascii="KaiTi_GB2312" w:eastAsia="KaiTi_GB2312"/>
                <w:sz w:val="24"/>
                <w:szCs w:val="28"/>
                <w:highlight w:val="none"/>
                <w:lang w:val="en-US" w:eastAsia="zh-CN"/>
              </w:rPr>
            </w:pPr>
            <w:r>
              <w:rPr>
                <w:rFonts w:hint="eastAsia" w:ascii="KaiTi_GB2312" w:eastAsia="KaiTi_GB2312"/>
                <w:sz w:val="24"/>
                <w:szCs w:val="28"/>
                <w:highlight w:val="none"/>
                <w:lang w:val="en-US" w:eastAsia="zh-CN"/>
              </w:rPr>
              <w:t>2022.7-2025.7</w:t>
            </w:r>
          </w:p>
        </w:tc>
        <w:tc>
          <w:tcPr>
            <w:tcW w:w="900" w:type="dxa"/>
            <w:vAlign w:val="center"/>
          </w:tcPr>
          <w:p w14:paraId="273C1D37">
            <w:pPr>
              <w:spacing w:after="0" w:line="240" w:lineRule="auto"/>
              <w:jc w:val="center"/>
              <w:rPr>
                <w:rFonts w:hint="eastAsia" w:ascii="KaiTi_GB2312" w:eastAsia="KaiTi_GB2312"/>
                <w:sz w:val="24"/>
                <w:szCs w:val="28"/>
                <w:highlight w:val="none"/>
                <w:lang w:val="en-US" w:eastAsia="zh-CN"/>
              </w:rPr>
            </w:pPr>
            <w:r>
              <w:rPr>
                <w:rFonts w:hint="eastAsia" w:ascii="KaiTi_GB2312" w:eastAsia="KaiTi_GB2312"/>
                <w:sz w:val="24"/>
                <w:szCs w:val="28"/>
                <w:highlight w:val="none"/>
                <w:lang w:val="en-US" w:eastAsia="zh-CN"/>
              </w:rPr>
              <w:t>校级</w:t>
            </w:r>
          </w:p>
        </w:tc>
        <w:tc>
          <w:tcPr>
            <w:tcW w:w="1405" w:type="dxa"/>
            <w:vAlign w:val="center"/>
          </w:tcPr>
          <w:p w14:paraId="0B64FF01">
            <w:pPr>
              <w:spacing w:after="0" w:line="240" w:lineRule="auto"/>
              <w:jc w:val="center"/>
              <w:rPr>
                <w:rFonts w:hint="eastAsia" w:ascii="KaiTi_GB2312" w:eastAsia="KaiTi_GB2312"/>
                <w:sz w:val="24"/>
                <w:szCs w:val="28"/>
                <w:highlight w:val="none"/>
                <w:lang w:val="en-US" w:eastAsia="zh-CN"/>
              </w:rPr>
            </w:pPr>
            <w:r>
              <w:rPr>
                <w:rFonts w:hint="eastAsia" w:ascii="KaiTi_GB2312" w:eastAsia="KaiTi_GB2312"/>
                <w:sz w:val="24"/>
                <w:szCs w:val="28"/>
                <w:highlight w:val="none"/>
                <w:lang w:val="en-US" w:eastAsia="zh-CN"/>
              </w:rPr>
              <w:t>主持</w:t>
            </w:r>
          </w:p>
        </w:tc>
        <w:tc>
          <w:tcPr>
            <w:tcW w:w="1184" w:type="dxa"/>
            <w:vAlign w:val="center"/>
          </w:tcPr>
          <w:p w14:paraId="1818DDB7">
            <w:pPr>
              <w:spacing w:after="0" w:line="240" w:lineRule="auto"/>
              <w:jc w:val="center"/>
              <w:rPr>
                <w:rFonts w:hint="eastAsia" w:ascii="KaiTi_GB2312" w:eastAsia="KaiTi_GB2312"/>
                <w:sz w:val="24"/>
                <w:szCs w:val="28"/>
                <w:highlight w:val="none"/>
                <w:lang w:val="en-US" w:eastAsia="zh-CN"/>
              </w:rPr>
            </w:pPr>
            <w:r>
              <w:rPr>
                <w:rFonts w:hint="eastAsia" w:ascii="KaiTi_GB2312" w:eastAsia="KaiTi_GB2312"/>
                <w:sz w:val="24"/>
                <w:szCs w:val="28"/>
                <w:highlight w:val="none"/>
                <w:lang w:val="en-US" w:eastAsia="zh-CN"/>
              </w:rPr>
              <w:t>在研</w:t>
            </w:r>
          </w:p>
        </w:tc>
        <w:tc>
          <w:tcPr>
            <w:tcW w:w="1500" w:type="dxa"/>
            <w:vAlign w:val="center"/>
          </w:tcPr>
          <w:p w14:paraId="1C98B19B">
            <w:pPr>
              <w:spacing w:after="0" w:line="240" w:lineRule="auto"/>
              <w:jc w:val="center"/>
              <w:rPr>
                <w:rFonts w:ascii="KaiTi_GB2312" w:eastAsia="KaiTi_GB2312"/>
                <w:sz w:val="24"/>
                <w:szCs w:val="28"/>
                <w:highlight w:val="none"/>
              </w:rPr>
            </w:pPr>
          </w:p>
        </w:tc>
        <w:tc>
          <w:tcPr>
            <w:tcW w:w="1450" w:type="dxa"/>
            <w:vAlign w:val="center"/>
          </w:tcPr>
          <w:p w14:paraId="7EC2CB00">
            <w:pPr>
              <w:spacing w:after="0" w:line="240" w:lineRule="auto"/>
              <w:jc w:val="center"/>
              <w:rPr>
                <w:rFonts w:ascii="KaiTi_GB2312" w:eastAsia="KaiTi_GB2312"/>
                <w:sz w:val="24"/>
                <w:szCs w:val="28"/>
                <w:highlight w:val="none"/>
              </w:rPr>
            </w:pPr>
          </w:p>
        </w:tc>
      </w:tr>
      <w:tr w14:paraId="29DDCF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024" w:type="dxa"/>
            <w:vMerge w:val="continue"/>
          </w:tcPr>
          <w:p w14:paraId="23397743">
            <w:pPr>
              <w:spacing w:after="0" w:line="240" w:lineRule="auto"/>
              <w:rPr>
                <w:rFonts w:ascii="KaiTi_GB2312" w:eastAsia="KaiTi_GB2312"/>
                <w:sz w:val="24"/>
                <w:szCs w:val="28"/>
                <w:highlight w:val="none"/>
              </w:rPr>
            </w:pPr>
          </w:p>
        </w:tc>
        <w:tc>
          <w:tcPr>
            <w:tcW w:w="679" w:type="dxa"/>
            <w:vAlign w:val="center"/>
          </w:tcPr>
          <w:p w14:paraId="5EAE76C8">
            <w:pPr>
              <w:spacing w:after="0" w:line="240" w:lineRule="auto"/>
              <w:jc w:val="center"/>
              <w:rPr>
                <w:rFonts w:hint="eastAsia" w:ascii="KaiTi_GB2312" w:eastAsia="KaiTi_GB2312"/>
                <w:sz w:val="24"/>
                <w:szCs w:val="28"/>
                <w:highlight w:val="none"/>
                <w:lang w:val="en-US" w:eastAsia="zh-CN"/>
              </w:rPr>
            </w:pPr>
            <w:r>
              <w:rPr>
                <w:rFonts w:hint="eastAsia" w:ascii="KaiTi_GB2312" w:eastAsia="KaiTi_GB2312"/>
                <w:sz w:val="24"/>
                <w:szCs w:val="28"/>
                <w:highlight w:val="none"/>
                <w:lang w:val="en-US" w:eastAsia="zh-CN"/>
              </w:rPr>
              <w:t>4</w:t>
            </w:r>
          </w:p>
        </w:tc>
        <w:tc>
          <w:tcPr>
            <w:tcW w:w="3047" w:type="dxa"/>
            <w:vAlign w:val="center"/>
          </w:tcPr>
          <w:p w14:paraId="7823A183">
            <w:pPr>
              <w:spacing w:after="0" w:line="240" w:lineRule="auto"/>
              <w:jc w:val="center"/>
              <w:rPr>
                <w:rFonts w:hint="eastAsia" w:ascii="KaiTi_GB2312" w:eastAsia="KaiTi_GB2312"/>
                <w:sz w:val="24"/>
                <w:szCs w:val="28"/>
                <w:highlight w:val="none"/>
                <w:lang w:val="en-US" w:eastAsia="zh-CN"/>
              </w:rPr>
            </w:pPr>
            <w:r>
              <w:rPr>
                <w:rFonts w:hint="eastAsia" w:ascii="KaiTi_GB2312" w:eastAsia="KaiTi_GB2312"/>
                <w:sz w:val="24"/>
                <w:szCs w:val="28"/>
                <w:highlight w:val="none"/>
                <w:lang w:val="en-US" w:eastAsia="zh-CN"/>
              </w:rPr>
              <w:t>铸牢中华民族共同体意识融入课程思政叙事医学的理论探索与路径研究(ZL202401)</w:t>
            </w:r>
          </w:p>
        </w:tc>
        <w:tc>
          <w:tcPr>
            <w:tcW w:w="1943" w:type="dxa"/>
            <w:vAlign w:val="center"/>
          </w:tcPr>
          <w:p w14:paraId="6478FE22">
            <w:pPr>
              <w:spacing w:after="0" w:line="240" w:lineRule="auto"/>
              <w:jc w:val="center"/>
              <w:rPr>
                <w:rFonts w:hint="eastAsia" w:ascii="KaiTi_GB2312" w:eastAsia="KaiTi_GB2312"/>
                <w:sz w:val="24"/>
                <w:szCs w:val="28"/>
                <w:highlight w:val="none"/>
                <w:lang w:val="en-US" w:eastAsia="zh-CN"/>
              </w:rPr>
            </w:pPr>
            <w:r>
              <w:rPr>
                <w:rFonts w:hint="eastAsia" w:ascii="KaiTi_GB2312" w:eastAsia="KaiTi_GB2312"/>
                <w:sz w:val="24"/>
                <w:szCs w:val="28"/>
                <w:highlight w:val="none"/>
                <w:lang w:val="en-US" w:eastAsia="zh-CN"/>
              </w:rPr>
              <w:t>南京中医药大学“铸牢中华民族共同体意识”专项课题</w:t>
            </w:r>
          </w:p>
        </w:tc>
        <w:tc>
          <w:tcPr>
            <w:tcW w:w="1200" w:type="dxa"/>
            <w:vAlign w:val="center"/>
          </w:tcPr>
          <w:p w14:paraId="4CD66D63">
            <w:pPr>
              <w:spacing w:after="0" w:line="240" w:lineRule="auto"/>
              <w:jc w:val="center"/>
              <w:rPr>
                <w:rFonts w:hint="eastAsia" w:ascii="KaiTi_GB2312" w:eastAsia="KaiTi_GB2312"/>
                <w:sz w:val="24"/>
                <w:szCs w:val="28"/>
                <w:highlight w:val="none"/>
                <w:lang w:val="en-US" w:eastAsia="zh-CN"/>
              </w:rPr>
            </w:pPr>
            <w:r>
              <w:rPr>
                <w:rFonts w:hint="eastAsia" w:ascii="KaiTi_GB2312" w:eastAsia="KaiTi_GB2312"/>
                <w:sz w:val="24"/>
                <w:szCs w:val="28"/>
                <w:highlight w:val="none"/>
                <w:lang w:val="en-US" w:eastAsia="zh-CN"/>
              </w:rPr>
              <w:t>2024.6-2025.6</w:t>
            </w:r>
          </w:p>
        </w:tc>
        <w:tc>
          <w:tcPr>
            <w:tcW w:w="900" w:type="dxa"/>
            <w:vAlign w:val="center"/>
          </w:tcPr>
          <w:p w14:paraId="1F75EDA1">
            <w:pPr>
              <w:spacing w:after="0" w:line="240" w:lineRule="auto"/>
              <w:jc w:val="center"/>
              <w:rPr>
                <w:rFonts w:hint="eastAsia" w:ascii="KaiTi_GB2312" w:eastAsia="KaiTi_GB2312"/>
                <w:sz w:val="24"/>
                <w:szCs w:val="28"/>
                <w:highlight w:val="none"/>
                <w:lang w:val="en-US" w:eastAsia="zh-CN"/>
              </w:rPr>
            </w:pPr>
            <w:r>
              <w:rPr>
                <w:rFonts w:hint="eastAsia" w:ascii="KaiTi_GB2312" w:eastAsia="KaiTi_GB2312"/>
                <w:sz w:val="24"/>
                <w:szCs w:val="28"/>
                <w:highlight w:val="none"/>
                <w:lang w:val="en-US" w:eastAsia="zh-CN"/>
              </w:rPr>
              <w:t>校级</w:t>
            </w:r>
          </w:p>
        </w:tc>
        <w:tc>
          <w:tcPr>
            <w:tcW w:w="1405" w:type="dxa"/>
            <w:vAlign w:val="center"/>
          </w:tcPr>
          <w:p w14:paraId="31DD14E9">
            <w:pPr>
              <w:spacing w:after="0" w:line="240" w:lineRule="auto"/>
              <w:jc w:val="center"/>
              <w:rPr>
                <w:rFonts w:hint="eastAsia" w:ascii="KaiTi_GB2312" w:eastAsia="KaiTi_GB2312"/>
                <w:sz w:val="24"/>
                <w:szCs w:val="28"/>
                <w:highlight w:val="none"/>
                <w:lang w:val="en-US" w:eastAsia="zh-CN"/>
              </w:rPr>
            </w:pPr>
            <w:r>
              <w:rPr>
                <w:rFonts w:hint="eastAsia" w:ascii="KaiTi_GB2312" w:eastAsia="KaiTi_GB2312"/>
                <w:sz w:val="24"/>
                <w:szCs w:val="28"/>
                <w:highlight w:val="none"/>
                <w:lang w:val="en-US" w:eastAsia="zh-CN"/>
              </w:rPr>
              <w:t>主持</w:t>
            </w:r>
          </w:p>
        </w:tc>
        <w:tc>
          <w:tcPr>
            <w:tcW w:w="1184" w:type="dxa"/>
            <w:vAlign w:val="center"/>
          </w:tcPr>
          <w:p w14:paraId="13CA2B83">
            <w:pPr>
              <w:spacing w:after="0" w:line="240" w:lineRule="auto"/>
              <w:jc w:val="center"/>
              <w:rPr>
                <w:rFonts w:hint="eastAsia" w:ascii="KaiTi_GB2312" w:eastAsia="KaiTi_GB2312"/>
                <w:sz w:val="24"/>
                <w:szCs w:val="28"/>
                <w:highlight w:val="none"/>
                <w:lang w:val="en-US" w:eastAsia="zh-CN"/>
              </w:rPr>
            </w:pPr>
            <w:r>
              <w:rPr>
                <w:rFonts w:hint="eastAsia" w:ascii="KaiTi_GB2312" w:eastAsia="KaiTi_GB2312"/>
                <w:sz w:val="24"/>
                <w:szCs w:val="28"/>
                <w:highlight w:val="none"/>
                <w:lang w:val="en-US" w:eastAsia="zh-CN"/>
              </w:rPr>
              <w:t>在研</w:t>
            </w:r>
          </w:p>
        </w:tc>
        <w:tc>
          <w:tcPr>
            <w:tcW w:w="1500" w:type="dxa"/>
            <w:vAlign w:val="center"/>
          </w:tcPr>
          <w:p w14:paraId="62DC2C2A">
            <w:pPr>
              <w:spacing w:after="0" w:line="240" w:lineRule="auto"/>
              <w:jc w:val="center"/>
              <w:rPr>
                <w:rFonts w:ascii="KaiTi_GB2312" w:eastAsia="KaiTi_GB2312"/>
                <w:sz w:val="24"/>
                <w:szCs w:val="28"/>
                <w:highlight w:val="none"/>
              </w:rPr>
            </w:pPr>
          </w:p>
        </w:tc>
        <w:tc>
          <w:tcPr>
            <w:tcW w:w="1450" w:type="dxa"/>
            <w:vAlign w:val="center"/>
          </w:tcPr>
          <w:p w14:paraId="07CFBF15">
            <w:pPr>
              <w:spacing w:after="0" w:line="240" w:lineRule="auto"/>
              <w:jc w:val="center"/>
              <w:rPr>
                <w:rFonts w:ascii="KaiTi_GB2312" w:eastAsia="KaiTi_GB2312"/>
                <w:sz w:val="24"/>
                <w:szCs w:val="28"/>
                <w:highlight w:val="none"/>
              </w:rPr>
            </w:pPr>
          </w:p>
        </w:tc>
      </w:tr>
      <w:tr w14:paraId="505AC2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024" w:type="dxa"/>
            <w:vMerge w:val="continue"/>
          </w:tcPr>
          <w:p w14:paraId="3496AC31">
            <w:pPr>
              <w:spacing w:after="0" w:line="240" w:lineRule="auto"/>
              <w:rPr>
                <w:rFonts w:ascii="KaiTi_GB2312" w:eastAsia="KaiTi_GB2312"/>
                <w:sz w:val="24"/>
                <w:szCs w:val="28"/>
                <w:highlight w:val="none"/>
              </w:rPr>
            </w:pPr>
          </w:p>
        </w:tc>
        <w:tc>
          <w:tcPr>
            <w:tcW w:w="679" w:type="dxa"/>
            <w:vAlign w:val="center"/>
          </w:tcPr>
          <w:p w14:paraId="2BFB36EA">
            <w:pPr>
              <w:spacing w:after="0" w:line="240" w:lineRule="auto"/>
              <w:jc w:val="center"/>
              <w:rPr>
                <w:rFonts w:hint="eastAsia" w:ascii="KaiTi_GB2312" w:eastAsia="KaiTi_GB2312"/>
                <w:sz w:val="24"/>
                <w:szCs w:val="28"/>
                <w:highlight w:val="none"/>
                <w:lang w:val="en-US" w:eastAsia="zh-CN"/>
              </w:rPr>
            </w:pPr>
            <w:r>
              <w:rPr>
                <w:rFonts w:hint="eastAsia" w:ascii="KaiTi_GB2312" w:eastAsia="KaiTi_GB2312"/>
                <w:sz w:val="24"/>
                <w:szCs w:val="28"/>
                <w:highlight w:val="none"/>
                <w:lang w:val="en-US" w:eastAsia="zh-CN"/>
              </w:rPr>
              <w:t>5</w:t>
            </w:r>
          </w:p>
        </w:tc>
        <w:tc>
          <w:tcPr>
            <w:tcW w:w="3047" w:type="dxa"/>
            <w:vAlign w:val="center"/>
          </w:tcPr>
          <w:p w14:paraId="40AFD517">
            <w:pPr>
              <w:spacing w:after="0" w:line="240" w:lineRule="auto"/>
              <w:jc w:val="center"/>
              <w:rPr>
                <w:rFonts w:hint="eastAsia" w:ascii="KaiTi_GB2312" w:eastAsia="KaiTi_GB2312"/>
                <w:sz w:val="24"/>
                <w:szCs w:val="28"/>
                <w:highlight w:val="none"/>
                <w:lang w:val="en-US" w:eastAsia="zh-CN"/>
              </w:rPr>
            </w:pPr>
          </w:p>
        </w:tc>
        <w:tc>
          <w:tcPr>
            <w:tcW w:w="1943" w:type="dxa"/>
            <w:vAlign w:val="center"/>
          </w:tcPr>
          <w:p w14:paraId="56D5AEEF">
            <w:pPr>
              <w:spacing w:after="0" w:line="240" w:lineRule="auto"/>
              <w:jc w:val="center"/>
              <w:rPr>
                <w:rFonts w:ascii="KaiTi_GB2312" w:eastAsia="KaiTi_GB2312"/>
                <w:sz w:val="24"/>
                <w:szCs w:val="28"/>
                <w:highlight w:val="none"/>
              </w:rPr>
            </w:pPr>
          </w:p>
        </w:tc>
        <w:tc>
          <w:tcPr>
            <w:tcW w:w="1200" w:type="dxa"/>
            <w:vAlign w:val="center"/>
          </w:tcPr>
          <w:p w14:paraId="106F3653">
            <w:pPr>
              <w:spacing w:after="0" w:line="240" w:lineRule="auto"/>
              <w:jc w:val="center"/>
              <w:rPr>
                <w:rFonts w:ascii="KaiTi_GB2312" w:eastAsia="KaiTi_GB2312"/>
                <w:sz w:val="24"/>
                <w:szCs w:val="28"/>
                <w:highlight w:val="none"/>
              </w:rPr>
            </w:pPr>
          </w:p>
        </w:tc>
        <w:tc>
          <w:tcPr>
            <w:tcW w:w="900" w:type="dxa"/>
            <w:vAlign w:val="center"/>
          </w:tcPr>
          <w:p w14:paraId="275343FB">
            <w:pPr>
              <w:spacing w:after="0" w:line="240" w:lineRule="auto"/>
              <w:jc w:val="center"/>
              <w:rPr>
                <w:rFonts w:hint="eastAsia" w:ascii="KaiTi_GB2312" w:eastAsia="KaiTi_GB2312"/>
                <w:sz w:val="24"/>
                <w:szCs w:val="28"/>
                <w:highlight w:val="none"/>
                <w:lang w:val="en-US" w:eastAsia="zh-CN"/>
              </w:rPr>
            </w:pPr>
          </w:p>
        </w:tc>
        <w:tc>
          <w:tcPr>
            <w:tcW w:w="1405" w:type="dxa"/>
            <w:vAlign w:val="center"/>
          </w:tcPr>
          <w:p w14:paraId="1DADDD15">
            <w:pPr>
              <w:spacing w:after="0" w:line="240" w:lineRule="auto"/>
              <w:jc w:val="center"/>
              <w:rPr>
                <w:rFonts w:ascii="KaiTi_GB2312" w:eastAsia="KaiTi_GB2312"/>
                <w:sz w:val="24"/>
                <w:szCs w:val="28"/>
                <w:highlight w:val="none"/>
              </w:rPr>
            </w:pPr>
          </w:p>
        </w:tc>
        <w:tc>
          <w:tcPr>
            <w:tcW w:w="1184" w:type="dxa"/>
            <w:vAlign w:val="center"/>
          </w:tcPr>
          <w:p w14:paraId="174A8FBE">
            <w:pPr>
              <w:spacing w:after="0" w:line="240" w:lineRule="auto"/>
              <w:jc w:val="center"/>
              <w:rPr>
                <w:rFonts w:ascii="KaiTi_GB2312" w:eastAsia="KaiTi_GB2312"/>
                <w:sz w:val="24"/>
                <w:szCs w:val="28"/>
                <w:highlight w:val="none"/>
              </w:rPr>
            </w:pPr>
          </w:p>
        </w:tc>
        <w:tc>
          <w:tcPr>
            <w:tcW w:w="1500" w:type="dxa"/>
            <w:vAlign w:val="center"/>
          </w:tcPr>
          <w:p w14:paraId="1DF2E0B1">
            <w:pPr>
              <w:spacing w:after="0" w:line="240" w:lineRule="auto"/>
              <w:jc w:val="center"/>
              <w:rPr>
                <w:rFonts w:ascii="KaiTi_GB2312" w:eastAsia="KaiTi_GB2312"/>
                <w:sz w:val="24"/>
                <w:szCs w:val="28"/>
                <w:highlight w:val="none"/>
              </w:rPr>
            </w:pPr>
          </w:p>
        </w:tc>
        <w:tc>
          <w:tcPr>
            <w:tcW w:w="1450" w:type="dxa"/>
            <w:vAlign w:val="center"/>
          </w:tcPr>
          <w:p w14:paraId="65BD385E">
            <w:pPr>
              <w:spacing w:after="0" w:line="240" w:lineRule="auto"/>
              <w:jc w:val="center"/>
              <w:rPr>
                <w:rFonts w:ascii="KaiTi_GB2312" w:eastAsia="KaiTi_GB2312"/>
                <w:sz w:val="24"/>
                <w:szCs w:val="28"/>
                <w:highlight w:val="none"/>
              </w:rPr>
            </w:pPr>
          </w:p>
        </w:tc>
      </w:tr>
    </w:tbl>
    <w:p w14:paraId="1B63F91C">
      <w:pPr>
        <w:spacing w:after="0" w:line="240" w:lineRule="auto"/>
        <w:ind w:left="1316" w:hanging="1316" w:hangingChars="700"/>
        <w:rPr>
          <w:rFonts w:hint="eastAsia" w:ascii="黑体" w:hAnsi="黑体" w:eastAsia="黑体"/>
          <w:spacing w:val="-11"/>
          <w:highlight w:val="none"/>
          <w:lang w:eastAsia="zh-CN"/>
        </w:rPr>
      </w:pPr>
      <w:r>
        <w:rPr>
          <w:rFonts w:hint="eastAsia" w:ascii="黑体" w:hAnsi="黑体" w:eastAsia="黑体"/>
          <w:spacing w:val="-11"/>
          <w:highlight w:val="none"/>
        </w:rPr>
        <w:t>★重要说明：</w:t>
      </w:r>
      <w:r>
        <w:rPr>
          <w:rFonts w:hint="eastAsia" w:ascii="黑体" w:hAnsi="黑体" w:eastAsia="黑体"/>
          <w:spacing w:val="-11"/>
          <w:highlight w:val="none"/>
          <w:lang w:val="en-US" w:eastAsia="zh-CN"/>
        </w:rPr>
        <w:t>1.</w:t>
      </w:r>
      <w:r>
        <w:rPr>
          <w:rFonts w:hint="eastAsia" w:ascii="黑体" w:hAnsi="黑体" w:eastAsia="黑体"/>
          <w:spacing w:val="-11"/>
          <w:highlight w:val="none"/>
        </w:rPr>
        <w:t>本年度专业技术职务申报者提交的任现职以来的教学</w:t>
      </w:r>
      <w:r>
        <w:rPr>
          <w:rFonts w:hint="eastAsia" w:ascii="黑体" w:hAnsi="黑体" w:eastAsia="黑体"/>
          <w:spacing w:val="-11"/>
          <w:highlight w:val="none"/>
          <w:lang w:eastAsia="zh-CN"/>
        </w:rPr>
        <w:t>、</w:t>
      </w:r>
      <w:r>
        <w:rPr>
          <w:rFonts w:hint="eastAsia" w:ascii="黑体" w:hAnsi="黑体" w:eastAsia="黑体"/>
          <w:spacing w:val="-11"/>
          <w:highlight w:val="none"/>
          <w:lang w:val="en-US" w:eastAsia="zh-CN"/>
        </w:rPr>
        <w:t>教改</w:t>
      </w:r>
      <w:r>
        <w:rPr>
          <w:rFonts w:hint="eastAsia" w:ascii="黑体" w:hAnsi="黑体" w:eastAsia="黑体"/>
          <w:spacing w:val="-11"/>
          <w:highlight w:val="none"/>
        </w:rPr>
        <w:t>及科研代表性</w:t>
      </w:r>
      <w:r>
        <w:rPr>
          <w:rFonts w:hint="eastAsia" w:ascii="黑体" w:hAnsi="黑体" w:eastAsia="黑体"/>
          <w:spacing w:val="-11"/>
          <w:highlight w:val="none"/>
          <w:lang w:val="en-US" w:eastAsia="zh-CN"/>
        </w:rPr>
        <w:t>项目</w:t>
      </w:r>
      <w:r>
        <w:rPr>
          <w:rFonts w:hint="eastAsia" w:ascii="黑体" w:hAnsi="黑体" w:eastAsia="黑体"/>
          <w:spacing w:val="-11"/>
          <w:highlight w:val="none"/>
        </w:rPr>
        <w:t>不得超过</w:t>
      </w:r>
      <w:r>
        <w:rPr>
          <w:rFonts w:hint="eastAsia" w:ascii="黑体" w:hAnsi="黑体" w:eastAsia="黑体"/>
          <w:spacing w:val="-11"/>
          <w:highlight w:val="none"/>
          <w:lang w:val="en-US" w:eastAsia="zh-CN"/>
        </w:rPr>
        <w:t>5项</w:t>
      </w:r>
      <w:r>
        <w:rPr>
          <w:rFonts w:hint="eastAsia" w:ascii="黑体" w:hAnsi="黑体" w:eastAsia="黑体"/>
          <w:spacing w:val="-11"/>
          <w:highlight w:val="none"/>
        </w:rPr>
        <w:t>。如填写超过</w:t>
      </w:r>
      <w:r>
        <w:rPr>
          <w:rFonts w:hint="eastAsia" w:ascii="黑体" w:hAnsi="黑体" w:eastAsia="黑体"/>
          <w:spacing w:val="-11"/>
          <w:highlight w:val="none"/>
          <w:lang w:val="en-US" w:eastAsia="zh-CN"/>
        </w:rPr>
        <w:t>5项</w:t>
      </w:r>
      <w:r>
        <w:rPr>
          <w:rFonts w:hint="eastAsia" w:ascii="黑体" w:hAnsi="黑体" w:eastAsia="黑体"/>
          <w:spacing w:val="-11"/>
          <w:highlight w:val="none"/>
        </w:rPr>
        <w:t>，以申报人按序填写的</w:t>
      </w:r>
      <w:r>
        <w:rPr>
          <w:rFonts w:hint="eastAsia" w:ascii="黑体" w:hAnsi="黑体" w:eastAsia="黑体"/>
          <w:spacing w:val="-11"/>
          <w:highlight w:val="none"/>
          <w:lang w:val="en-US" w:eastAsia="zh-CN"/>
        </w:rPr>
        <w:t>前5项</w:t>
      </w:r>
      <w:r>
        <w:rPr>
          <w:rFonts w:hint="eastAsia" w:ascii="黑体" w:hAnsi="黑体" w:eastAsia="黑体"/>
          <w:spacing w:val="-11"/>
          <w:highlight w:val="none"/>
        </w:rPr>
        <w:t>为准</w:t>
      </w:r>
      <w:r>
        <w:rPr>
          <w:rFonts w:hint="eastAsia" w:ascii="黑体" w:hAnsi="黑体" w:eastAsia="黑体"/>
          <w:spacing w:val="-11"/>
          <w:highlight w:val="none"/>
          <w:lang w:eastAsia="zh-CN"/>
        </w:rPr>
        <w:t>。</w:t>
      </w:r>
    </w:p>
    <w:p w14:paraId="529CBD5C">
      <w:pPr>
        <w:spacing w:after="0" w:line="240" w:lineRule="auto"/>
        <w:ind w:left="1316" w:hanging="1316" w:hangingChars="700"/>
        <w:rPr>
          <w:rFonts w:hint="eastAsia" w:ascii="黑体" w:hAnsi="黑体" w:eastAsia="黑体"/>
          <w:spacing w:val="-11"/>
          <w:highlight w:val="none"/>
          <w:lang w:eastAsia="zh-CN"/>
        </w:rPr>
      </w:pPr>
    </w:p>
    <w:p w14:paraId="23284F34">
      <w:pPr>
        <w:spacing w:after="0" w:line="240" w:lineRule="auto"/>
        <w:ind w:left="1316" w:hanging="1316" w:hangingChars="700"/>
        <w:rPr>
          <w:rFonts w:hint="eastAsia" w:ascii="黑体" w:hAnsi="黑体" w:eastAsia="黑体"/>
          <w:spacing w:val="-11"/>
          <w:highlight w:val="none"/>
          <w:lang w:eastAsia="zh-CN"/>
        </w:rPr>
      </w:pPr>
    </w:p>
    <w:p w14:paraId="5996E765">
      <w:pPr>
        <w:spacing w:after="0" w:line="240" w:lineRule="auto"/>
        <w:rPr>
          <w:highlight w:val="none"/>
        </w:rPr>
      </w:pP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47"/>
        <w:gridCol w:w="638"/>
        <w:gridCol w:w="1787"/>
        <w:gridCol w:w="918"/>
        <w:gridCol w:w="1784"/>
        <w:gridCol w:w="1049"/>
        <w:gridCol w:w="713"/>
        <w:gridCol w:w="1509"/>
        <w:gridCol w:w="1440"/>
        <w:gridCol w:w="1336"/>
        <w:gridCol w:w="948"/>
        <w:gridCol w:w="957"/>
      </w:tblGrid>
      <w:tr w14:paraId="2C3799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247" w:type="dxa"/>
            <w:vMerge w:val="restart"/>
            <w:textDirection w:val="tbLrV"/>
            <w:vAlign w:val="center"/>
          </w:tcPr>
          <w:p w14:paraId="6F736D43">
            <w:pPr>
              <w:spacing w:after="0" w:line="240" w:lineRule="auto"/>
              <w:ind w:left="113" w:right="113"/>
              <w:jc w:val="center"/>
              <w:rPr>
                <w:sz w:val="28"/>
                <w:highlight w:val="none"/>
              </w:rPr>
            </w:pPr>
            <w:r>
              <w:rPr>
                <w:rFonts w:hint="eastAsia" w:ascii="KaiTi_GB2312" w:eastAsia="KaiTi_GB2312"/>
                <w:sz w:val="28"/>
                <w:szCs w:val="28"/>
                <w:highlight w:val="none"/>
              </w:rPr>
              <w:t>专利授权及转化情况</w:t>
            </w:r>
          </w:p>
        </w:tc>
        <w:tc>
          <w:tcPr>
            <w:tcW w:w="638" w:type="dxa"/>
            <w:vAlign w:val="center"/>
          </w:tcPr>
          <w:p w14:paraId="60BCB146">
            <w:pPr>
              <w:spacing w:after="0" w:line="240" w:lineRule="auto"/>
              <w:jc w:val="center"/>
              <w:rPr>
                <w:rFonts w:ascii="KaiTi_GB2312" w:eastAsia="KaiTi_GB2312"/>
                <w:highlight w:val="none"/>
              </w:rPr>
            </w:pPr>
            <w:r>
              <w:rPr>
                <w:rFonts w:hint="eastAsia" w:ascii="KaiTi_GB2312" w:eastAsia="KaiTi_GB2312"/>
                <w:highlight w:val="none"/>
              </w:rPr>
              <w:t>序号</w:t>
            </w:r>
          </w:p>
        </w:tc>
        <w:tc>
          <w:tcPr>
            <w:tcW w:w="1787" w:type="dxa"/>
            <w:vAlign w:val="center"/>
          </w:tcPr>
          <w:p w14:paraId="30C6E6FA">
            <w:pPr>
              <w:spacing w:after="0" w:line="240" w:lineRule="auto"/>
              <w:jc w:val="center"/>
              <w:rPr>
                <w:rFonts w:ascii="KaiTi_GB2312" w:eastAsia="KaiTi_GB2312"/>
                <w:highlight w:val="none"/>
              </w:rPr>
            </w:pPr>
            <w:r>
              <w:rPr>
                <w:rFonts w:hint="eastAsia" w:ascii="KaiTi_GB2312" w:eastAsia="KaiTi_GB2312"/>
                <w:highlight w:val="none"/>
              </w:rPr>
              <w:t>专利名称</w:t>
            </w:r>
          </w:p>
        </w:tc>
        <w:tc>
          <w:tcPr>
            <w:tcW w:w="918" w:type="dxa"/>
            <w:vAlign w:val="center"/>
          </w:tcPr>
          <w:p w14:paraId="66632D03">
            <w:pPr>
              <w:adjustRightInd w:val="0"/>
              <w:snapToGrid w:val="0"/>
              <w:spacing w:after="0" w:line="240" w:lineRule="auto"/>
              <w:jc w:val="center"/>
              <w:rPr>
                <w:rFonts w:ascii="KaiTi_GB2312" w:eastAsia="KaiTi_GB2312"/>
                <w:highlight w:val="none"/>
              </w:rPr>
            </w:pPr>
            <w:r>
              <w:rPr>
                <w:rFonts w:hint="eastAsia" w:ascii="KaiTi_GB2312" w:eastAsia="KaiTi_GB2312"/>
                <w:highlight w:val="none"/>
              </w:rPr>
              <w:t>专利</w:t>
            </w:r>
          </w:p>
          <w:p w14:paraId="3B5FA150">
            <w:pPr>
              <w:adjustRightInd w:val="0"/>
              <w:snapToGrid w:val="0"/>
              <w:spacing w:after="0" w:line="240" w:lineRule="auto"/>
              <w:jc w:val="center"/>
              <w:rPr>
                <w:rFonts w:ascii="KaiTi_GB2312" w:eastAsia="KaiTi_GB2312"/>
                <w:highlight w:val="none"/>
              </w:rPr>
            </w:pPr>
            <w:r>
              <w:rPr>
                <w:rFonts w:hint="eastAsia" w:ascii="KaiTi_GB2312" w:eastAsia="KaiTi_GB2312"/>
                <w:highlight w:val="none"/>
              </w:rPr>
              <w:t>授权国</w:t>
            </w:r>
          </w:p>
        </w:tc>
        <w:tc>
          <w:tcPr>
            <w:tcW w:w="1784" w:type="dxa"/>
            <w:vAlign w:val="center"/>
          </w:tcPr>
          <w:p w14:paraId="41D143F0">
            <w:pPr>
              <w:adjustRightInd w:val="0"/>
              <w:snapToGrid w:val="0"/>
              <w:spacing w:after="0" w:line="240" w:lineRule="auto"/>
              <w:jc w:val="center"/>
              <w:rPr>
                <w:rFonts w:ascii="KaiTi_GB2312" w:eastAsia="KaiTi_GB2312"/>
                <w:highlight w:val="none"/>
              </w:rPr>
            </w:pPr>
            <w:r>
              <w:rPr>
                <w:rFonts w:hint="eastAsia" w:ascii="KaiTi_GB2312" w:eastAsia="KaiTi_GB2312"/>
                <w:highlight w:val="none"/>
              </w:rPr>
              <w:t>专利</w:t>
            </w:r>
          </w:p>
          <w:p w14:paraId="4743D025">
            <w:pPr>
              <w:adjustRightInd w:val="0"/>
              <w:snapToGrid w:val="0"/>
              <w:spacing w:after="0" w:line="240" w:lineRule="auto"/>
              <w:jc w:val="center"/>
              <w:rPr>
                <w:rFonts w:ascii="KaiTi_GB2312" w:eastAsia="KaiTi_GB2312"/>
                <w:highlight w:val="none"/>
              </w:rPr>
            </w:pPr>
            <w:r>
              <w:rPr>
                <w:rFonts w:hint="eastAsia" w:ascii="KaiTi_GB2312" w:eastAsia="KaiTi_GB2312"/>
                <w:highlight w:val="none"/>
              </w:rPr>
              <w:t>授权号</w:t>
            </w:r>
          </w:p>
        </w:tc>
        <w:tc>
          <w:tcPr>
            <w:tcW w:w="1049" w:type="dxa"/>
            <w:vAlign w:val="center"/>
          </w:tcPr>
          <w:p w14:paraId="479C024C">
            <w:pPr>
              <w:adjustRightInd w:val="0"/>
              <w:snapToGrid w:val="0"/>
              <w:spacing w:after="0" w:line="240" w:lineRule="auto"/>
              <w:jc w:val="center"/>
              <w:rPr>
                <w:rFonts w:ascii="KaiTi_GB2312" w:eastAsia="KaiTi_GB2312"/>
                <w:highlight w:val="none"/>
              </w:rPr>
            </w:pPr>
            <w:r>
              <w:rPr>
                <w:rFonts w:hint="eastAsia" w:ascii="KaiTi_GB2312" w:eastAsia="KaiTi_GB2312"/>
                <w:highlight w:val="none"/>
              </w:rPr>
              <w:t>专利</w:t>
            </w:r>
          </w:p>
          <w:p w14:paraId="4617A7F9">
            <w:pPr>
              <w:adjustRightInd w:val="0"/>
              <w:snapToGrid w:val="0"/>
              <w:spacing w:after="0" w:line="240" w:lineRule="auto"/>
              <w:jc w:val="center"/>
              <w:rPr>
                <w:rFonts w:ascii="KaiTi_GB2312" w:eastAsia="KaiTi_GB2312"/>
                <w:highlight w:val="none"/>
              </w:rPr>
            </w:pPr>
            <w:r>
              <w:rPr>
                <w:rFonts w:hint="eastAsia" w:ascii="KaiTi_GB2312" w:eastAsia="KaiTi_GB2312"/>
                <w:highlight w:val="none"/>
              </w:rPr>
              <w:t>授权时间</w:t>
            </w:r>
          </w:p>
        </w:tc>
        <w:tc>
          <w:tcPr>
            <w:tcW w:w="713" w:type="dxa"/>
            <w:vAlign w:val="center"/>
          </w:tcPr>
          <w:p w14:paraId="1A4EA5BB">
            <w:pPr>
              <w:adjustRightInd w:val="0"/>
              <w:snapToGrid w:val="0"/>
              <w:spacing w:after="0" w:line="240" w:lineRule="auto"/>
              <w:jc w:val="center"/>
              <w:rPr>
                <w:rFonts w:ascii="KaiTi_GB2312" w:eastAsia="KaiTi_GB2312"/>
                <w:highlight w:val="none"/>
              </w:rPr>
            </w:pPr>
            <w:r>
              <w:rPr>
                <w:rFonts w:hint="eastAsia" w:ascii="KaiTi_GB2312" w:eastAsia="KaiTi_GB2312"/>
                <w:highlight w:val="none"/>
              </w:rPr>
              <w:t>本人排名</w:t>
            </w:r>
          </w:p>
        </w:tc>
        <w:tc>
          <w:tcPr>
            <w:tcW w:w="1509" w:type="dxa"/>
            <w:vAlign w:val="center"/>
          </w:tcPr>
          <w:p w14:paraId="457CDC65">
            <w:pPr>
              <w:adjustRightInd w:val="0"/>
              <w:snapToGrid w:val="0"/>
              <w:spacing w:after="0" w:line="240" w:lineRule="auto"/>
              <w:jc w:val="center"/>
              <w:rPr>
                <w:rFonts w:ascii="KaiTi_GB2312" w:eastAsia="KaiTi_GB2312"/>
                <w:highlight w:val="none"/>
              </w:rPr>
            </w:pPr>
            <w:r>
              <w:rPr>
                <w:rFonts w:hint="eastAsia" w:ascii="KaiTi_GB2312" w:eastAsia="KaiTi_GB2312"/>
                <w:highlight w:val="none"/>
              </w:rPr>
              <w:t>专利</w:t>
            </w:r>
          </w:p>
          <w:p w14:paraId="3C685029">
            <w:pPr>
              <w:adjustRightInd w:val="0"/>
              <w:snapToGrid w:val="0"/>
              <w:spacing w:after="0" w:line="240" w:lineRule="auto"/>
              <w:jc w:val="center"/>
              <w:rPr>
                <w:rFonts w:ascii="KaiTi_GB2312" w:eastAsia="KaiTi_GB2312"/>
                <w:highlight w:val="none"/>
              </w:rPr>
            </w:pPr>
            <w:r>
              <w:rPr>
                <w:rFonts w:hint="eastAsia" w:ascii="KaiTi_GB2312" w:eastAsia="KaiTi_GB2312"/>
                <w:highlight w:val="none"/>
              </w:rPr>
              <w:t>所有发明人</w:t>
            </w:r>
          </w:p>
        </w:tc>
        <w:tc>
          <w:tcPr>
            <w:tcW w:w="1440" w:type="dxa"/>
            <w:vAlign w:val="center"/>
          </w:tcPr>
          <w:p w14:paraId="34D4E64E">
            <w:pPr>
              <w:adjustRightInd w:val="0"/>
              <w:snapToGrid w:val="0"/>
              <w:spacing w:after="0" w:line="240" w:lineRule="auto"/>
              <w:jc w:val="center"/>
              <w:rPr>
                <w:rFonts w:ascii="KaiTi_GB2312" w:eastAsia="KaiTi_GB2312"/>
                <w:highlight w:val="none"/>
              </w:rPr>
            </w:pPr>
            <w:r>
              <w:rPr>
                <w:rFonts w:hint="eastAsia" w:ascii="KaiTi_GB2312" w:eastAsia="KaiTi_GB2312"/>
                <w:highlight w:val="none"/>
              </w:rPr>
              <w:t>专利</w:t>
            </w:r>
          </w:p>
          <w:p w14:paraId="6159E4F7">
            <w:pPr>
              <w:adjustRightInd w:val="0"/>
              <w:snapToGrid w:val="0"/>
              <w:spacing w:after="0" w:line="240" w:lineRule="auto"/>
              <w:jc w:val="center"/>
              <w:rPr>
                <w:rFonts w:ascii="KaiTi_GB2312" w:eastAsia="KaiTi_GB2312"/>
                <w:highlight w:val="none"/>
              </w:rPr>
            </w:pPr>
            <w:r>
              <w:rPr>
                <w:rFonts w:hint="eastAsia" w:ascii="KaiTi_GB2312" w:eastAsia="KaiTi_GB2312"/>
                <w:highlight w:val="none"/>
              </w:rPr>
              <w:t>申请单位</w:t>
            </w:r>
          </w:p>
        </w:tc>
        <w:tc>
          <w:tcPr>
            <w:tcW w:w="1336" w:type="dxa"/>
            <w:vAlign w:val="center"/>
          </w:tcPr>
          <w:p w14:paraId="03BD11E3">
            <w:pPr>
              <w:adjustRightInd w:val="0"/>
              <w:snapToGrid w:val="0"/>
              <w:spacing w:after="0" w:line="240" w:lineRule="auto"/>
              <w:jc w:val="center"/>
              <w:rPr>
                <w:rFonts w:ascii="KaiTi_GB2312" w:eastAsia="KaiTi_GB2312"/>
                <w:highlight w:val="none"/>
              </w:rPr>
            </w:pPr>
            <w:r>
              <w:rPr>
                <w:rFonts w:hint="eastAsia" w:ascii="KaiTi_GB2312" w:eastAsia="KaiTi_GB2312"/>
                <w:highlight w:val="none"/>
              </w:rPr>
              <w:t>专利</w:t>
            </w:r>
          </w:p>
          <w:p w14:paraId="7BAFF3E8">
            <w:pPr>
              <w:adjustRightInd w:val="0"/>
              <w:snapToGrid w:val="0"/>
              <w:spacing w:after="0" w:line="240" w:lineRule="auto"/>
              <w:jc w:val="center"/>
              <w:rPr>
                <w:rFonts w:hint="eastAsia" w:ascii="KaiTi_GB2312" w:eastAsia="KaiTi_GB2312"/>
                <w:highlight w:val="none"/>
                <w:lang w:eastAsia="zh-CN"/>
              </w:rPr>
            </w:pPr>
            <w:r>
              <w:rPr>
                <w:rFonts w:hint="eastAsia" w:ascii="KaiTi_GB2312" w:eastAsia="KaiTi_GB2312"/>
                <w:highlight w:val="none"/>
              </w:rPr>
              <w:t>是否转化</w:t>
            </w:r>
            <w:r>
              <w:rPr>
                <w:rFonts w:hint="eastAsia" w:ascii="KaiTi_GB2312" w:eastAsia="KaiTi_GB2312"/>
                <w:b/>
                <w:bCs/>
                <w:highlight w:val="none"/>
                <w:vertAlign w:val="superscript"/>
                <w:lang w:val="en-US" w:eastAsia="zh-CN"/>
              </w:rPr>
              <w:t>6</w:t>
            </w:r>
          </w:p>
        </w:tc>
        <w:tc>
          <w:tcPr>
            <w:tcW w:w="948" w:type="dxa"/>
            <w:vAlign w:val="center"/>
          </w:tcPr>
          <w:p w14:paraId="39FED84C">
            <w:pPr>
              <w:adjustRightInd w:val="0"/>
              <w:snapToGrid w:val="0"/>
              <w:spacing w:after="0" w:line="240" w:lineRule="auto"/>
              <w:jc w:val="center"/>
              <w:rPr>
                <w:rFonts w:ascii="KaiTi_GB2312" w:eastAsia="KaiTi_GB2312"/>
                <w:color w:val="000000"/>
                <w:sz w:val="18"/>
                <w:szCs w:val="20"/>
                <w:highlight w:val="none"/>
              </w:rPr>
            </w:pPr>
            <w:r>
              <w:rPr>
                <w:rFonts w:hint="eastAsia" w:ascii="KaiTi_GB2312" w:eastAsia="KaiTi_GB2312"/>
                <w:color w:val="000000"/>
                <w:sz w:val="18"/>
                <w:szCs w:val="20"/>
                <w:highlight w:val="none"/>
              </w:rPr>
              <w:t>单位</w:t>
            </w:r>
          </w:p>
          <w:p w14:paraId="76AC5D2E">
            <w:pPr>
              <w:adjustRightInd w:val="0"/>
              <w:snapToGrid w:val="0"/>
              <w:spacing w:after="0" w:line="240" w:lineRule="auto"/>
              <w:jc w:val="center"/>
              <w:rPr>
                <w:rFonts w:ascii="KaiTi_GB2312" w:eastAsia="KaiTi_GB2312"/>
                <w:color w:val="000000"/>
                <w:sz w:val="20"/>
                <w:szCs w:val="22"/>
                <w:highlight w:val="none"/>
              </w:rPr>
            </w:pPr>
            <w:r>
              <w:rPr>
                <w:rFonts w:hint="eastAsia" w:ascii="KaiTi_GB2312" w:eastAsia="KaiTi_GB2312"/>
                <w:color w:val="000000"/>
                <w:sz w:val="18"/>
                <w:szCs w:val="20"/>
                <w:highlight w:val="none"/>
              </w:rPr>
              <w:t>审核签名</w:t>
            </w:r>
          </w:p>
        </w:tc>
        <w:tc>
          <w:tcPr>
            <w:tcW w:w="957" w:type="dxa"/>
            <w:vAlign w:val="center"/>
          </w:tcPr>
          <w:p w14:paraId="45A9A1BA">
            <w:pPr>
              <w:adjustRightInd w:val="0"/>
              <w:snapToGrid w:val="0"/>
              <w:spacing w:after="0" w:line="240" w:lineRule="auto"/>
              <w:jc w:val="center"/>
              <w:rPr>
                <w:rFonts w:ascii="KaiTi_GB2312" w:eastAsia="KaiTi_GB2312"/>
                <w:color w:val="000000"/>
                <w:sz w:val="18"/>
                <w:szCs w:val="20"/>
                <w:highlight w:val="none"/>
              </w:rPr>
            </w:pPr>
            <w:r>
              <w:rPr>
                <w:rFonts w:hint="eastAsia" w:ascii="KaiTi_GB2312" w:eastAsia="KaiTi_GB2312"/>
                <w:color w:val="000000"/>
                <w:sz w:val="18"/>
                <w:szCs w:val="20"/>
                <w:highlight w:val="none"/>
              </w:rPr>
              <w:t>学校</w:t>
            </w:r>
          </w:p>
          <w:p w14:paraId="004C53DF">
            <w:pPr>
              <w:adjustRightInd w:val="0"/>
              <w:snapToGrid w:val="0"/>
              <w:spacing w:after="0" w:line="240" w:lineRule="auto"/>
              <w:jc w:val="center"/>
              <w:rPr>
                <w:rFonts w:ascii="KaiTi_GB2312" w:eastAsia="KaiTi_GB2312"/>
                <w:color w:val="000000"/>
                <w:sz w:val="18"/>
                <w:szCs w:val="20"/>
                <w:highlight w:val="none"/>
              </w:rPr>
            </w:pPr>
            <w:r>
              <w:rPr>
                <w:rFonts w:hint="eastAsia" w:ascii="KaiTi_GB2312" w:eastAsia="KaiTi_GB2312"/>
                <w:color w:val="000000"/>
                <w:sz w:val="18"/>
                <w:szCs w:val="20"/>
                <w:highlight w:val="none"/>
              </w:rPr>
              <w:t>审核签名</w:t>
            </w:r>
          </w:p>
        </w:tc>
      </w:tr>
      <w:tr w14:paraId="537B4F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jc w:val="center"/>
        </w:trPr>
        <w:tc>
          <w:tcPr>
            <w:tcW w:w="1247" w:type="dxa"/>
            <w:vMerge w:val="continue"/>
          </w:tcPr>
          <w:p w14:paraId="3608E8A3">
            <w:pPr>
              <w:spacing w:after="0" w:line="240" w:lineRule="auto"/>
              <w:rPr>
                <w:highlight w:val="none"/>
              </w:rPr>
            </w:pPr>
          </w:p>
        </w:tc>
        <w:tc>
          <w:tcPr>
            <w:tcW w:w="638" w:type="dxa"/>
            <w:vAlign w:val="center"/>
          </w:tcPr>
          <w:p w14:paraId="1EDD8E07">
            <w:pPr>
              <w:spacing w:after="0" w:line="240" w:lineRule="auto"/>
              <w:jc w:val="center"/>
              <w:rPr>
                <w:rFonts w:hint="eastAsia" w:eastAsia="宋体"/>
                <w:highlight w:val="none"/>
                <w:lang w:val="en-US" w:eastAsia="zh-CN"/>
              </w:rPr>
            </w:pPr>
            <w:r>
              <w:rPr>
                <w:rFonts w:hint="eastAsia"/>
                <w:highlight w:val="none"/>
                <w:lang w:val="en-US" w:eastAsia="zh-CN"/>
              </w:rPr>
              <w:t>1</w:t>
            </w:r>
          </w:p>
        </w:tc>
        <w:tc>
          <w:tcPr>
            <w:tcW w:w="1787" w:type="dxa"/>
            <w:vAlign w:val="center"/>
          </w:tcPr>
          <w:p w14:paraId="374CD77A">
            <w:pPr>
              <w:spacing w:after="0" w:line="240" w:lineRule="auto"/>
              <w:jc w:val="center"/>
              <w:rPr>
                <w:highlight w:val="none"/>
              </w:rPr>
            </w:pPr>
          </w:p>
        </w:tc>
        <w:tc>
          <w:tcPr>
            <w:tcW w:w="918" w:type="dxa"/>
            <w:vAlign w:val="center"/>
          </w:tcPr>
          <w:p w14:paraId="5DF285AD">
            <w:pPr>
              <w:spacing w:after="0" w:line="240" w:lineRule="auto"/>
              <w:jc w:val="center"/>
              <w:rPr>
                <w:highlight w:val="none"/>
              </w:rPr>
            </w:pPr>
          </w:p>
        </w:tc>
        <w:tc>
          <w:tcPr>
            <w:tcW w:w="1784" w:type="dxa"/>
            <w:vAlign w:val="center"/>
          </w:tcPr>
          <w:p w14:paraId="3F98F66D">
            <w:pPr>
              <w:spacing w:after="0" w:line="240" w:lineRule="auto"/>
              <w:jc w:val="center"/>
              <w:rPr>
                <w:highlight w:val="none"/>
              </w:rPr>
            </w:pPr>
          </w:p>
        </w:tc>
        <w:tc>
          <w:tcPr>
            <w:tcW w:w="1049" w:type="dxa"/>
            <w:vAlign w:val="center"/>
          </w:tcPr>
          <w:p w14:paraId="1FFD32EB">
            <w:pPr>
              <w:spacing w:after="0" w:line="240" w:lineRule="auto"/>
              <w:jc w:val="center"/>
              <w:rPr>
                <w:highlight w:val="none"/>
              </w:rPr>
            </w:pPr>
          </w:p>
        </w:tc>
        <w:tc>
          <w:tcPr>
            <w:tcW w:w="713" w:type="dxa"/>
            <w:vAlign w:val="center"/>
          </w:tcPr>
          <w:p w14:paraId="70C7EB8D">
            <w:pPr>
              <w:spacing w:after="0" w:line="240" w:lineRule="auto"/>
              <w:jc w:val="center"/>
              <w:rPr>
                <w:highlight w:val="none"/>
              </w:rPr>
            </w:pPr>
          </w:p>
        </w:tc>
        <w:tc>
          <w:tcPr>
            <w:tcW w:w="1509" w:type="dxa"/>
            <w:vAlign w:val="center"/>
          </w:tcPr>
          <w:p w14:paraId="237C3966">
            <w:pPr>
              <w:spacing w:after="0" w:line="240" w:lineRule="auto"/>
              <w:jc w:val="center"/>
              <w:rPr>
                <w:highlight w:val="none"/>
              </w:rPr>
            </w:pPr>
          </w:p>
        </w:tc>
        <w:tc>
          <w:tcPr>
            <w:tcW w:w="1440" w:type="dxa"/>
            <w:vAlign w:val="center"/>
          </w:tcPr>
          <w:p w14:paraId="2999B2DA">
            <w:pPr>
              <w:spacing w:after="0" w:line="240" w:lineRule="auto"/>
              <w:jc w:val="center"/>
              <w:rPr>
                <w:highlight w:val="none"/>
              </w:rPr>
            </w:pPr>
          </w:p>
        </w:tc>
        <w:tc>
          <w:tcPr>
            <w:tcW w:w="1336" w:type="dxa"/>
            <w:vAlign w:val="center"/>
          </w:tcPr>
          <w:p w14:paraId="11E43927">
            <w:pPr>
              <w:spacing w:after="0" w:line="240" w:lineRule="auto"/>
              <w:jc w:val="center"/>
              <w:rPr>
                <w:highlight w:val="none"/>
              </w:rPr>
            </w:pPr>
          </w:p>
        </w:tc>
        <w:tc>
          <w:tcPr>
            <w:tcW w:w="948" w:type="dxa"/>
            <w:vAlign w:val="center"/>
          </w:tcPr>
          <w:p w14:paraId="468009A4">
            <w:pPr>
              <w:spacing w:after="0" w:line="240" w:lineRule="auto"/>
              <w:jc w:val="center"/>
              <w:rPr>
                <w:rFonts w:ascii="KaiTi_GB2312" w:eastAsia="KaiTi_GB2312"/>
                <w:color w:val="000000"/>
                <w:highlight w:val="none"/>
              </w:rPr>
            </w:pPr>
          </w:p>
        </w:tc>
        <w:tc>
          <w:tcPr>
            <w:tcW w:w="957" w:type="dxa"/>
            <w:vAlign w:val="center"/>
          </w:tcPr>
          <w:p w14:paraId="5DF8B16C">
            <w:pPr>
              <w:spacing w:after="0" w:line="240" w:lineRule="auto"/>
              <w:jc w:val="center"/>
              <w:rPr>
                <w:rFonts w:ascii="KaiTi_GB2312" w:eastAsia="KaiTi_GB2312"/>
                <w:highlight w:val="none"/>
              </w:rPr>
            </w:pPr>
          </w:p>
        </w:tc>
      </w:tr>
      <w:tr w14:paraId="0FE26F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5" w:hRule="atLeast"/>
          <w:jc w:val="center"/>
        </w:trPr>
        <w:tc>
          <w:tcPr>
            <w:tcW w:w="1247" w:type="dxa"/>
            <w:vMerge w:val="continue"/>
          </w:tcPr>
          <w:p w14:paraId="731205B3">
            <w:pPr>
              <w:spacing w:after="0" w:line="240" w:lineRule="auto"/>
              <w:rPr>
                <w:highlight w:val="none"/>
              </w:rPr>
            </w:pPr>
          </w:p>
        </w:tc>
        <w:tc>
          <w:tcPr>
            <w:tcW w:w="638" w:type="dxa"/>
            <w:vAlign w:val="center"/>
          </w:tcPr>
          <w:p w14:paraId="2DA24B15">
            <w:pPr>
              <w:spacing w:after="0" w:line="240" w:lineRule="auto"/>
              <w:jc w:val="center"/>
              <w:rPr>
                <w:rFonts w:hint="eastAsia" w:eastAsia="宋体"/>
                <w:highlight w:val="none"/>
                <w:lang w:val="en-US" w:eastAsia="zh-CN"/>
              </w:rPr>
            </w:pPr>
            <w:r>
              <w:rPr>
                <w:rFonts w:hint="eastAsia"/>
                <w:highlight w:val="none"/>
                <w:lang w:val="en-US" w:eastAsia="zh-CN"/>
              </w:rPr>
              <w:t>2</w:t>
            </w:r>
          </w:p>
        </w:tc>
        <w:tc>
          <w:tcPr>
            <w:tcW w:w="1787" w:type="dxa"/>
            <w:vAlign w:val="center"/>
          </w:tcPr>
          <w:p w14:paraId="55300D43">
            <w:pPr>
              <w:spacing w:after="0" w:line="240" w:lineRule="auto"/>
              <w:jc w:val="center"/>
              <w:rPr>
                <w:highlight w:val="none"/>
              </w:rPr>
            </w:pPr>
          </w:p>
        </w:tc>
        <w:tc>
          <w:tcPr>
            <w:tcW w:w="918" w:type="dxa"/>
            <w:vAlign w:val="center"/>
          </w:tcPr>
          <w:p w14:paraId="25A0A90C">
            <w:pPr>
              <w:spacing w:after="0" w:line="240" w:lineRule="auto"/>
              <w:jc w:val="center"/>
              <w:rPr>
                <w:highlight w:val="none"/>
              </w:rPr>
            </w:pPr>
          </w:p>
        </w:tc>
        <w:tc>
          <w:tcPr>
            <w:tcW w:w="1784" w:type="dxa"/>
            <w:vAlign w:val="center"/>
          </w:tcPr>
          <w:p w14:paraId="7E9BE65A">
            <w:pPr>
              <w:spacing w:after="0" w:line="240" w:lineRule="auto"/>
              <w:jc w:val="center"/>
              <w:rPr>
                <w:highlight w:val="none"/>
              </w:rPr>
            </w:pPr>
          </w:p>
        </w:tc>
        <w:tc>
          <w:tcPr>
            <w:tcW w:w="1049" w:type="dxa"/>
            <w:vAlign w:val="center"/>
          </w:tcPr>
          <w:p w14:paraId="0253DBFB">
            <w:pPr>
              <w:spacing w:after="0" w:line="240" w:lineRule="auto"/>
              <w:jc w:val="center"/>
              <w:rPr>
                <w:highlight w:val="none"/>
              </w:rPr>
            </w:pPr>
          </w:p>
        </w:tc>
        <w:tc>
          <w:tcPr>
            <w:tcW w:w="713" w:type="dxa"/>
            <w:vAlign w:val="center"/>
          </w:tcPr>
          <w:p w14:paraId="63F3C722">
            <w:pPr>
              <w:spacing w:after="0" w:line="240" w:lineRule="auto"/>
              <w:jc w:val="center"/>
              <w:rPr>
                <w:highlight w:val="none"/>
              </w:rPr>
            </w:pPr>
          </w:p>
        </w:tc>
        <w:tc>
          <w:tcPr>
            <w:tcW w:w="1509" w:type="dxa"/>
            <w:vAlign w:val="center"/>
          </w:tcPr>
          <w:p w14:paraId="0C6CF751">
            <w:pPr>
              <w:spacing w:after="0" w:line="240" w:lineRule="auto"/>
              <w:jc w:val="center"/>
              <w:rPr>
                <w:highlight w:val="none"/>
              </w:rPr>
            </w:pPr>
          </w:p>
        </w:tc>
        <w:tc>
          <w:tcPr>
            <w:tcW w:w="1440" w:type="dxa"/>
            <w:vAlign w:val="center"/>
          </w:tcPr>
          <w:p w14:paraId="4B2C46A4">
            <w:pPr>
              <w:spacing w:after="0" w:line="240" w:lineRule="auto"/>
              <w:jc w:val="center"/>
              <w:rPr>
                <w:highlight w:val="none"/>
              </w:rPr>
            </w:pPr>
          </w:p>
        </w:tc>
        <w:tc>
          <w:tcPr>
            <w:tcW w:w="1336" w:type="dxa"/>
            <w:vAlign w:val="center"/>
          </w:tcPr>
          <w:p w14:paraId="7E82C89A">
            <w:pPr>
              <w:spacing w:after="0" w:line="240" w:lineRule="auto"/>
              <w:jc w:val="center"/>
              <w:rPr>
                <w:highlight w:val="none"/>
              </w:rPr>
            </w:pPr>
          </w:p>
        </w:tc>
        <w:tc>
          <w:tcPr>
            <w:tcW w:w="948" w:type="dxa"/>
            <w:vAlign w:val="center"/>
          </w:tcPr>
          <w:p w14:paraId="553C8541">
            <w:pPr>
              <w:spacing w:after="0" w:line="240" w:lineRule="auto"/>
              <w:jc w:val="center"/>
              <w:rPr>
                <w:highlight w:val="none"/>
              </w:rPr>
            </w:pPr>
          </w:p>
        </w:tc>
        <w:tc>
          <w:tcPr>
            <w:tcW w:w="957" w:type="dxa"/>
            <w:vAlign w:val="center"/>
          </w:tcPr>
          <w:p w14:paraId="18CA797C">
            <w:pPr>
              <w:spacing w:after="0" w:line="240" w:lineRule="auto"/>
              <w:jc w:val="center"/>
              <w:rPr>
                <w:highlight w:val="none"/>
              </w:rPr>
            </w:pPr>
          </w:p>
        </w:tc>
      </w:tr>
      <w:tr w14:paraId="04CAFE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4" w:hRule="atLeast"/>
          <w:jc w:val="center"/>
        </w:trPr>
        <w:tc>
          <w:tcPr>
            <w:tcW w:w="1247" w:type="dxa"/>
            <w:vMerge w:val="continue"/>
          </w:tcPr>
          <w:p w14:paraId="2BB440DF">
            <w:pPr>
              <w:spacing w:after="0" w:line="240" w:lineRule="auto"/>
              <w:rPr>
                <w:highlight w:val="none"/>
              </w:rPr>
            </w:pPr>
          </w:p>
        </w:tc>
        <w:tc>
          <w:tcPr>
            <w:tcW w:w="638" w:type="dxa"/>
            <w:vAlign w:val="center"/>
          </w:tcPr>
          <w:p w14:paraId="583C1FB2">
            <w:pPr>
              <w:spacing w:after="0" w:line="240" w:lineRule="auto"/>
              <w:jc w:val="center"/>
              <w:rPr>
                <w:rFonts w:hint="eastAsia" w:eastAsia="宋体"/>
                <w:highlight w:val="none"/>
                <w:lang w:val="en-US" w:eastAsia="zh-CN"/>
              </w:rPr>
            </w:pPr>
            <w:r>
              <w:rPr>
                <w:rFonts w:hint="eastAsia"/>
                <w:highlight w:val="none"/>
                <w:lang w:val="en-US" w:eastAsia="zh-CN"/>
              </w:rPr>
              <w:t>3</w:t>
            </w:r>
          </w:p>
        </w:tc>
        <w:tc>
          <w:tcPr>
            <w:tcW w:w="1787" w:type="dxa"/>
            <w:vAlign w:val="center"/>
          </w:tcPr>
          <w:p w14:paraId="4B179EC9">
            <w:pPr>
              <w:spacing w:after="0" w:line="240" w:lineRule="auto"/>
              <w:jc w:val="center"/>
              <w:rPr>
                <w:highlight w:val="none"/>
              </w:rPr>
            </w:pPr>
          </w:p>
        </w:tc>
        <w:tc>
          <w:tcPr>
            <w:tcW w:w="918" w:type="dxa"/>
            <w:vAlign w:val="center"/>
          </w:tcPr>
          <w:p w14:paraId="5C5CE33E">
            <w:pPr>
              <w:spacing w:after="0" w:line="240" w:lineRule="auto"/>
              <w:jc w:val="center"/>
              <w:rPr>
                <w:highlight w:val="none"/>
              </w:rPr>
            </w:pPr>
          </w:p>
        </w:tc>
        <w:tc>
          <w:tcPr>
            <w:tcW w:w="1784" w:type="dxa"/>
            <w:vAlign w:val="center"/>
          </w:tcPr>
          <w:p w14:paraId="6B505F44">
            <w:pPr>
              <w:spacing w:after="0" w:line="240" w:lineRule="auto"/>
              <w:jc w:val="center"/>
              <w:rPr>
                <w:highlight w:val="none"/>
              </w:rPr>
            </w:pPr>
          </w:p>
        </w:tc>
        <w:tc>
          <w:tcPr>
            <w:tcW w:w="1049" w:type="dxa"/>
            <w:vAlign w:val="center"/>
          </w:tcPr>
          <w:p w14:paraId="081BCAE0">
            <w:pPr>
              <w:spacing w:after="0" w:line="240" w:lineRule="auto"/>
              <w:jc w:val="center"/>
              <w:rPr>
                <w:highlight w:val="none"/>
              </w:rPr>
            </w:pPr>
          </w:p>
        </w:tc>
        <w:tc>
          <w:tcPr>
            <w:tcW w:w="713" w:type="dxa"/>
            <w:vAlign w:val="center"/>
          </w:tcPr>
          <w:p w14:paraId="2AC15CF4">
            <w:pPr>
              <w:spacing w:after="0" w:line="240" w:lineRule="auto"/>
              <w:jc w:val="center"/>
              <w:rPr>
                <w:highlight w:val="none"/>
              </w:rPr>
            </w:pPr>
          </w:p>
        </w:tc>
        <w:tc>
          <w:tcPr>
            <w:tcW w:w="1509" w:type="dxa"/>
            <w:vAlign w:val="center"/>
          </w:tcPr>
          <w:p w14:paraId="45C44A22">
            <w:pPr>
              <w:spacing w:after="0" w:line="240" w:lineRule="auto"/>
              <w:jc w:val="center"/>
              <w:rPr>
                <w:highlight w:val="none"/>
              </w:rPr>
            </w:pPr>
          </w:p>
        </w:tc>
        <w:tc>
          <w:tcPr>
            <w:tcW w:w="1440" w:type="dxa"/>
            <w:vAlign w:val="center"/>
          </w:tcPr>
          <w:p w14:paraId="3D43680F">
            <w:pPr>
              <w:spacing w:after="0" w:line="240" w:lineRule="auto"/>
              <w:jc w:val="center"/>
              <w:rPr>
                <w:highlight w:val="none"/>
              </w:rPr>
            </w:pPr>
          </w:p>
        </w:tc>
        <w:tc>
          <w:tcPr>
            <w:tcW w:w="1336" w:type="dxa"/>
            <w:vAlign w:val="center"/>
          </w:tcPr>
          <w:p w14:paraId="01728465">
            <w:pPr>
              <w:spacing w:after="0" w:line="240" w:lineRule="auto"/>
              <w:jc w:val="center"/>
              <w:rPr>
                <w:highlight w:val="none"/>
              </w:rPr>
            </w:pPr>
          </w:p>
        </w:tc>
        <w:tc>
          <w:tcPr>
            <w:tcW w:w="948" w:type="dxa"/>
            <w:vAlign w:val="center"/>
          </w:tcPr>
          <w:p w14:paraId="11935A55">
            <w:pPr>
              <w:spacing w:after="0" w:line="240" w:lineRule="auto"/>
              <w:jc w:val="center"/>
              <w:rPr>
                <w:highlight w:val="none"/>
              </w:rPr>
            </w:pPr>
          </w:p>
        </w:tc>
        <w:tc>
          <w:tcPr>
            <w:tcW w:w="957" w:type="dxa"/>
            <w:vAlign w:val="center"/>
          </w:tcPr>
          <w:p w14:paraId="0D15AB6A">
            <w:pPr>
              <w:spacing w:after="0" w:line="240" w:lineRule="auto"/>
              <w:jc w:val="center"/>
              <w:rPr>
                <w:highlight w:val="none"/>
              </w:rPr>
            </w:pPr>
          </w:p>
        </w:tc>
      </w:tr>
    </w:tbl>
    <w:p w14:paraId="3F147CE5">
      <w:pPr>
        <w:spacing w:after="0" w:line="20" w:lineRule="exact"/>
        <w:rPr>
          <w:sz w:val="2"/>
          <w:szCs w:val="2"/>
          <w:highlight w:val="none"/>
        </w:rPr>
      </w:pPr>
    </w:p>
    <w:p w14:paraId="09E6576C">
      <w:pPr>
        <w:spacing w:after="0" w:line="240" w:lineRule="auto"/>
        <w:ind w:left="1316" w:hanging="1316" w:hangingChars="700"/>
        <w:rPr>
          <w:rFonts w:hint="eastAsia" w:ascii="黑体" w:hAnsi="黑体" w:eastAsia="黑体"/>
          <w:spacing w:val="-11"/>
          <w:highlight w:val="none"/>
          <w:lang w:eastAsia="zh-CN"/>
        </w:rPr>
      </w:pPr>
      <w:r>
        <w:rPr>
          <w:rFonts w:hint="eastAsia" w:ascii="黑体" w:hAnsi="黑体" w:eastAsia="黑体"/>
          <w:spacing w:val="-11"/>
          <w:highlight w:val="none"/>
        </w:rPr>
        <w:t>★重要说明：</w:t>
      </w:r>
      <w:r>
        <w:rPr>
          <w:rFonts w:hint="eastAsia" w:ascii="黑体" w:hAnsi="黑体" w:eastAsia="黑体"/>
          <w:spacing w:val="-11"/>
          <w:highlight w:val="none"/>
          <w:lang w:val="en-US" w:eastAsia="zh-CN"/>
        </w:rPr>
        <w:t>1.</w:t>
      </w:r>
      <w:r>
        <w:rPr>
          <w:rFonts w:hint="eastAsia" w:ascii="黑体" w:hAnsi="黑体" w:eastAsia="黑体"/>
          <w:spacing w:val="-11"/>
          <w:highlight w:val="none"/>
        </w:rPr>
        <w:t>本年度专业技术职务申报者提交的任现职以来的</w:t>
      </w:r>
      <w:r>
        <w:rPr>
          <w:rFonts w:hint="eastAsia" w:ascii="黑体" w:hAnsi="黑体" w:eastAsia="黑体"/>
          <w:spacing w:val="-11"/>
          <w:highlight w:val="none"/>
          <w:lang w:val="en-US" w:eastAsia="zh-CN"/>
        </w:rPr>
        <w:t>专利授权及转化代表性成果</w:t>
      </w:r>
      <w:r>
        <w:rPr>
          <w:rFonts w:hint="eastAsia" w:ascii="黑体" w:hAnsi="黑体" w:eastAsia="黑体"/>
          <w:spacing w:val="-11"/>
          <w:highlight w:val="none"/>
        </w:rPr>
        <w:t>不得超过</w:t>
      </w:r>
      <w:r>
        <w:rPr>
          <w:rFonts w:hint="eastAsia" w:ascii="黑体" w:hAnsi="黑体" w:eastAsia="黑体"/>
          <w:spacing w:val="-11"/>
          <w:highlight w:val="none"/>
          <w:lang w:val="en-US" w:eastAsia="zh-CN"/>
        </w:rPr>
        <w:t>3项</w:t>
      </w:r>
      <w:r>
        <w:rPr>
          <w:rFonts w:hint="eastAsia" w:ascii="黑体" w:hAnsi="黑体" w:eastAsia="黑体"/>
          <w:spacing w:val="-11"/>
          <w:highlight w:val="none"/>
        </w:rPr>
        <w:t>。如填写超过</w:t>
      </w:r>
      <w:r>
        <w:rPr>
          <w:rFonts w:hint="eastAsia" w:ascii="黑体" w:hAnsi="黑体" w:eastAsia="黑体"/>
          <w:spacing w:val="-11"/>
          <w:highlight w:val="none"/>
          <w:lang w:val="en-US" w:eastAsia="zh-CN"/>
        </w:rPr>
        <w:t>3项</w:t>
      </w:r>
      <w:r>
        <w:rPr>
          <w:rFonts w:hint="eastAsia" w:ascii="黑体" w:hAnsi="黑体" w:eastAsia="黑体"/>
          <w:spacing w:val="-11"/>
          <w:highlight w:val="none"/>
        </w:rPr>
        <w:t>，以申报人按序填写的</w:t>
      </w:r>
      <w:r>
        <w:rPr>
          <w:rFonts w:hint="eastAsia" w:ascii="黑体" w:hAnsi="黑体" w:eastAsia="黑体"/>
          <w:spacing w:val="-11"/>
          <w:highlight w:val="none"/>
          <w:lang w:val="en-US" w:eastAsia="zh-CN"/>
        </w:rPr>
        <w:t>前3项</w:t>
      </w:r>
      <w:r>
        <w:rPr>
          <w:rFonts w:hint="eastAsia" w:ascii="黑体" w:hAnsi="黑体" w:eastAsia="黑体"/>
          <w:spacing w:val="-11"/>
          <w:highlight w:val="none"/>
        </w:rPr>
        <w:t>为准</w:t>
      </w:r>
      <w:r>
        <w:rPr>
          <w:rFonts w:hint="eastAsia" w:ascii="黑体" w:hAnsi="黑体" w:eastAsia="黑体"/>
          <w:spacing w:val="-11"/>
          <w:highlight w:val="none"/>
          <w:lang w:eastAsia="zh-CN"/>
        </w:rPr>
        <w:t>。</w:t>
      </w:r>
    </w:p>
    <w:p w14:paraId="13F86715">
      <w:pPr>
        <w:spacing w:after="0" w:line="240" w:lineRule="auto"/>
        <w:ind w:left="1316" w:hanging="1316" w:hangingChars="700"/>
        <w:rPr>
          <w:rFonts w:hint="eastAsia" w:ascii="黑体" w:hAnsi="黑体" w:eastAsia="黑体"/>
          <w:spacing w:val="-11"/>
          <w:highlight w:val="none"/>
          <w:lang w:eastAsia="zh-CN"/>
        </w:rPr>
      </w:pPr>
    </w:p>
    <w:p w14:paraId="4E1E8D7D">
      <w:pPr>
        <w:spacing w:after="0" w:line="240" w:lineRule="auto"/>
        <w:ind w:left="1316" w:hanging="1316" w:hangingChars="700"/>
        <w:rPr>
          <w:rFonts w:hint="eastAsia" w:ascii="黑体" w:hAnsi="黑体" w:eastAsia="黑体"/>
          <w:spacing w:val="-11"/>
          <w:highlight w:val="none"/>
          <w:lang w:eastAsia="zh-CN"/>
        </w:rPr>
      </w:pP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47"/>
        <w:gridCol w:w="638"/>
        <w:gridCol w:w="5507"/>
        <w:gridCol w:w="1353"/>
        <w:gridCol w:w="1440"/>
        <w:gridCol w:w="1440"/>
        <w:gridCol w:w="1350"/>
        <w:gridCol w:w="1351"/>
      </w:tblGrid>
      <w:tr w14:paraId="1BBD81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247" w:type="dxa"/>
            <w:vMerge w:val="restart"/>
            <w:textDirection w:val="tbLrV"/>
            <w:vAlign w:val="center"/>
          </w:tcPr>
          <w:p w14:paraId="369D9DED">
            <w:pPr>
              <w:spacing w:after="0" w:line="240" w:lineRule="auto"/>
              <w:ind w:left="1316" w:hanging="1316" w:hangingChars="700"/>
              <w:rPr>
                <w:rFonts w:ascii="KaiTi_GB2312" w:eastAsia="KaiTi_GB2312"/>
                <w:sz w:val="28"/>
                <w:szCs w:val="28"/>
                <w:highlight w:val="none"/>
              </w:rPr>
            </w:pPr>
            <w:r>
              <w:rPr>
                <w:rFonts w:hint="eastAsia" w:ascii="黑体" w:hAnsi="黑体" w:eastAsia="黑体"/>
                <w:spacing w:val="-11"/>
                <w:highlight w:val="none"/>
                <w:lang w:val="en-US" w:eastAsia="zh-CN"/>
              </w:rPr>
              <w:t xml:space="preserve">  </w:t>
            </w:r>
            <w:r>
              <w:rPr>
                <w:rFonts w:hint="eastAsia" w:ascii="KaiTi_GB2312" w:eastAsia="KaiTi_GB2312"/>
                <w:sz w:val="28"/>
                <w:szCs w:val="28"/>
                <w:highlight w:val="none"/>
              </w:rPr>
              <w:t>科技成果转化情况</w:t>
            </w:r>
          </w:p>
        </w:tc>
        <w:tc>
          <w:tcPr>
            <w:tcW w:w="638" w:type="dxa"/>
            <w:vAlign w:val="center"/>
          </w:tcPr>
          <w:p w14:paraId="1ED491AD">
            <w:pPr>
              <w:spacing w:after="0" w:line="240" w:lineRule="auto"/>
              <w:jc w:val="center"/>
              <w:rPr>
                <w:rFonts w:ascii="KaiTi_GB2312" w:eastAsia="KaiTi_GB2312"/>
                <w:highlight w:val="none"/>
              </w:rPr>
            </w:pPr>
            <w:r>
              <w:rPr>
                <w:rFonts w:hint="eastAsia" w:ascii="KaiTi_GB2312" w:eastAsia="KaiTi_GB2312"/>
                <w:highlight w:val="none"/>
              </w:rPr>
              <w:t>序号</w:t>
            </w:r>
          </w:p>
        </w:tc>
        <w:tc>
          <w:tcPr>
            <w:tcW w:w="5507" w:type="dxa"/>
            <w:vAlign w:val="center"/>
          </w:tcPr>
          <w:p w14:paraId="3E61B6B6">
            <w:pPr>
              <w:spacing w:after="0" w:line="240" w:lineRule="auto"/>
              <w:jc w:val="center"/>
              <w:rPr>
                <w:rFonts w:ascii="KaiTi_GB2312" w:eastAsia="KaiTi_GB2312"/>
                <w:highlight w:val="none"/>
              </w:rPr>
            </w:pPr>
            <w:r>
              <w:rPr>
                <w:rFonts w:hint="eastAsia" w:ascii="KaiTi_GB2312" w:eastAsia="KaiTi_GB2312"/>
                <w:highlight w:val="none"/>
              </w:rPr>
              <w:t>项目（课题）名称</w:t>
            </w:r>
          </w:p>
        </w:tc>
        <w:tc>
          <w:tcPr>
            <w:tcW w:w="1353" w:type="dxa"/>
            <w:vAlign w:val="center"/>
          </w:tcPr>
          <w:p w14:paraId="14270FCE">
            <w:pPr>
              <w:spacing w:after="0" w:line="240" w:lineRule="auto"/>
              <w:jc w:val="center"/>
              <w:rPr>
                <w:rFonts w:ascii="KaiTi_GB2312" w:eastAsia="KaiTi_GB2312"/>
                <w:highlight w:val="none"/>
              </w:rPr>
            </w:pPr>
            <w:r>
              <w:rPr>
                <w:rFonts w:hint="eastAsia" w:ascii="KaiTi_GB2312" w:eastAsia="KaiTi_GB2312"/>
                <w:highlight w:val="none"/>
              </w:rPr>
              <w:t>合同经费</w:t>
            </w:r>
          </w:p>
        </w:tc>
        <w:tc>
          <w:tcPr>
            <w:tcW w:w="1440" w:type="dxa"/>
            <w:vAlign w:val="center"/>
          </w:tcPr>
          <w:p w14:paraId="12F4134C">
            <w:pPr>
              <w:spacing w:after="0" w:line="240" w:lineRule="auto"/>
              <w:jc w:val="center"/>
              <w:rPr>
                <w:rFonts w:ascii="KaiTi_GB2312" w:eastAsia="KaiTi_GB2312"/>
                <w:highlight w:val="none"/>
              </w:rPr>
            </w:pPr>
            <w:r>
              <w:rPr>
                <w:rFonts w:hint="eastAsia" w:ascii="KaiTi_GB2312" w:eastAsia="KaiTi_GB2312"/>
                <w:sz w:val="20"/>
                <w:szCs w:val="22"/>
                <w:highlight w:val="none"/>
              </w:rPr>
              <w:t>已到账经费/单项最高到账经费（万元）</w:t>
            </w:r>
          </w:p>
        </w:tc>
        <w:tc>
          <w:tcPr>
            <w:tcW w:w="1440" w:type="dxa"/>
            <w:vAlign w:val="center"/>
          </w:tcPr>
          <w:p w14:paraId="17C3344A">
            <w:pPr>
              <w:spacing w:after="0" w:line="240" w:lineRule="auto"/>
              <w:jc w:val="center"/>
              <w:rPr>
                <w:rFonts w:ascii="KaiTi_GB2312" w:eastAsia="KaiTi_GB2312"/>
                <w:highlight w:val="none"/>
                <w:vertAlign w:val="superscript"/>
              </w:rPr>
            </w:pPr>
            <w:r>
              <w:rPr>
                <w:rFonts w:hint="eastAsia" w:ascii="KaiTi_GB2312" w:eastAsia="KaiTi_GB2312"/>
                <w:highlight w:val="none"/>
              </w:rPr>
              <w:t>主持/参加</w:t>
            </w:r>
          </w:p>
          <w:p w14:paraId="5BD36EFA">
            <w:pPr>
              <w:spacing w:after="0" w:line="240" w:lineRule="auto"/>
              <w:jc w:val="center"/>
              <w:rPr>
                <w:rFonts w:ascii="KaiTi_GB2312" w:eastAsia="KaiTi_GB2312"/>
                <w:highlight w:val="none"/>
              </w:rPr>
            </w:pPr>
            <w:r>
              <w:rPr>
                <w:rFonts w:hint="eastAsia" w:ascii="楷体" w:hAnsi="楷体" w:eastAsia="KaiTi_GB2312"/>
                <w:sz w:val="18"/>
                <w:szCs w:val="20"/>
                <w:highlight w:val="none"/>
              </w:rPr>
              <w:t>（参加需填写本人排名信息）</w:t>
            </w:r>
          </w:p>
        </w:tc>
        <w:tc>
          <w:tcPr>
            <w:tcW w:w="1350" w:type="dxa"/>
            <w:vAlign w:val="center"/>
          </w:tcPr>
          <w:p w14:paraId="23756C2C">
            <w:pPr>
              <w:adjustRightInd w:val="0"/>
              <w:snapToGrid w:val="0"/>
              <w:spacing w:after="0" w:line="240" w:lineRule="auto"/>
              <w:jc w:val="center"/>
              <w:rPr>
                <w:rFonts w:ascii="KaiTi_GB2312" w:eastAsia="KaiTi_GB2312"/>
                <w:color w:val="000000"/>
                <w:sz w:val="18"/>
                <w:szCs w:val="20"/>
                <w:highlight w:val="none"/>
              </w:rPr>
            </w:pPr>
            <w:r>
              <w:rPr>
                <w:rFonts w:hint="eastAsia" w:ascii="KaiTi_GB2312" w:eastAsia="KaiTi_GB2312"/>
                <w:color w:val="000000"/>
                <w:sz w:val="18"/>
                <w:szCs w:val="20"/>
                <w:highlight w:val="none"/>
              </w:rPr>
              <w:t>单位</w:t>
            </w:r>
          </w:p>
          <w:p w14:paraId="64ACDF67">
            <w:pPr>
              <w:adjustRightInd w:val="0"/>
              <w:snapToGrid w:val="0"/>
              <w:spacing w:after="0" w:line="240" w:lineRule="auto"/>
              <w:jc w:val="center"/>
              <w:rPr>
                <w:rFonts w:ascii="KaiTi_GB2312" w:eastAsia="KaiTi_GB2312"/>
                <w:color w:val="000000"/>
                <w:sz w:val="20"/>
                <w:szCs w:val="22"/>
                <w:highlight w:val="none"/>
              </w:rPr>
            </w:pPr>
            <w:r>
              <w:rPr>
                <w:rFonts w:hint="eastAsia" w:ascii="KaiTi_GB2312" w:eastAsia="KaiTi_GB2312"/>
                <w:color w:val="000000"/>
                <w:sz w:val="18"/>
                <w:szCs w:val="20"/>
                <w:highlight w:val="none"/>
              </w:rPr>
              <w:t>审核签名</w:t>
            </w:r>
          </w:p>
        </w:tc>
        <w:tc>
          <w:tcPr>
            <w:tcW w:w="1351" w:type="dxa"/>
            <w:vAlign w:val="center"/>
          </w:tcPr>
          <w:p w14:paraId="7A7134CC">
            <w:pPr>
              <w:adjustRightInd w:val="0"/>
              <w:snapToGrid w:val="0"/>
              <w:spacing w:after="0" w:line="240" w:lineRule="auto"/>
              <w:jc w:val="center"/>
              <w:rPr>
                <w:rFonts w:ascii="KaiTi_GB2312" w:eastAsia="KaiTi_GB2312"/>
                <w:color w:val="000000"/>
                <w:sz w:val="18"/>
                <w:szCs w:val="20"/>
                <w:highlight w:val="none"/>
              </w:rPr>
            </w:pPr>
            <w:r>
              <w:rPr>
                <w:rFonts w:hint="eastAsia" w:ascii="KaiTi_GB2312" w:eastAsia="KaiTi_GB2312"/>
                <w:color w:val="000000"/>
                <w:sz w:val="18"/>
                <w:szCs w:val="20"/>
                <w:highlight w:val="none"/>
              </w:rPr>
              <w:t>学校</w:t>
            </w:r>
          </w:p>
          <w:p w14:paraId="66C61CFB">
            <w:pPr>
              <w:adjustRightInd w:val="0"/>
              <w:snapToGrid w:val="0"/>
              <w:spacing w:after="0" w:line="240" w:lineRule="auto"/>
              <w:jc w:val="center"/>
              <w:rPr>
                <w:rFonts w:ascii="KaiTi_GB2312" w:eastAsia="KaiTi_GB2312"/>
                <w:color w:val="000000"/>
                <w:sz w:val="18"/>
                <w:szCs w:val="20"/>
                <w:highlight w:val="none"/>
              </w:rPr>
            </w:pPr>
            <w:r>
              <w:rPr>
                <w:rFonts w:hint="eastAsia" w:ascii="KaiTi_GB2312" w:eastAsia="KaiTi_GB2312"/>
                <w:color w:val="000000"/>
                <w:sz w:val="18"/>
                <w:szCs w:val="20"/>
                <w:highlight w:val="none"/>
              </w:rPr>
              <w:t>审核签名</w:t>
            </w:r>
          </w:p>
        </w:tc>
      </w:tr>
      <w:tr w14:paraId="6DE1CC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1" w:hRule="atLeast"/>
          <w:jc w:val="center"/>
        </w:trPr>
        <w:tc>
          <w:tcPr>
            <w:tcW w:w="1247" w:type="dxa"/>
            <w:vMerge w:val="continue"/>
          </w:tcPr>
          <w:p w14:paraId="408204AD">
            <w:pPr>
              <w:adjustRightInd w:val="0"/>
              <w:snapToGrid w:val="0"/>
              <w:spacing w:after="0" w:line="240" w:lineRule="auto"/>
              <w:jc w:val="center"/>
              <w:rPr>
                <w:rFonts w:ascii="KaiTi_GB2312" w:eastAsia="KaiTi_GB2312"/>
                <w:highlight w:val="none"/>
              </w:rPr>
            </w:pPr>
          </w:p>
        </w:tc>
        <w:tc>
          <w:tcPr>
            <w:tcW w:w="638" w:type="dxa"/>
            <w:vAlign w:val="center"/>
          </w:tcPr>
          <w:p w14:paraId="0FB49F60">
            <w:pPr>
              <w:spacing w:after="0" w:line="240" w:lineRule="auto"/>
              <w:jc w:val="center"/>
              <w:rPr>
                <w:rFonts w:hint="eastAsia" w:eastAsia="宋体"/>
                <w:highlight w:val="none"/>
                <w:lang w:val="en-US" w:eastAsia="zh-CN"/>
              </w:rPr>
            </w:pPr>
            <w:r>
              <w:rPr>
                <w:rFonts w:hint="eastAsia"/>
                <w:highlight w:val="none"/>
                <w:lang w:val="en-US" w:eastAsia="zh-CN"/>
              </w:rPr>
              <w:t>1</w:t>
            </w:r>
          </w:p>
        </w:tc>
        <w:tc>
          <w:tcPr>
            <w:tcW w:w="5507" w:type="dxa"/>
            <w:vAlign w:val="center"/>
          </w:tcPr>
          <w:p w14:paraId="0382D237">
            <w:pPr>
              <w:spacing w:after="0" w:line="240" w:lineRule="auto"/>
              <w:jc w:val="center"/>
              <w:rPr>
                <w:highlight w:val="none"/>
              </w:rPr>
            </w:pPr>
          </w:p>
        </w:tc>
        <w:tc>
          <w:tcPr>
            <w:tcW w:w="1353" w:type="dxa"/>
            <w:vAlign w:val="center"/>
          </w:tcPr>
          <w:p w14:paraId="5149B3CD">
            <w:pPr>
              <w:spacing w:after="0" w:line="240" w:lineRule="auto"/>
              <w:jc w:val="center"/>
              <w:rPr>
                <w:highlight w:val="none"/>
              </w:rPr>
            </w:pPr>
          </w:p>
        </w:tc>
        <w:tc>
          <w:tcPr>
            <w:tcW w:w="1440" w:type="dxa"/>
            <w:vAlign w:val="center"/>
          </w:tcPr>
          <w:p w14:paraId="56C7C54E">
            <w:pPr>
              <w:spacing w:after="0" w:line="240" w:lineRule="auto"/>
              <w:jc w:val="center"/>
              <w:rPr>
                <w:highlight w:val="none"/>
              </w:rPr>
            </w:pPr>
          </w:p>
        </w:tc>
        <w:tc>
          <w:tcPr>
            <w:tcW w:w="1440" w:type="dxa"/>
            <w:vAlign w:val="center"/>
          </w:tcPr>
          <w:p w14:paraId="6DBC40B4">
            <w:pPr>
              <w:spacing w:after="0" w:line="240" w:lineRule="auto"/>
              <w:jc w:val="center"/>
              <w:rPr>
                <w:highlight w:val="none"/>
              </w:rPr>
            </w:pPr>
          </w:p>
        </w:tc>
        <w:tc>
          <w:tcPr>
            <w:tcW w:w="1350" w:type="dxa"/>
            <w:vAlign w:val="center"/>
          </w:tcPr>
          <w:p w14:paraId="46C33A2E">
            <w:pPr>
              <w:spacing w:after="0" w:line="240" w:lineRule="auto"/>
              <w:jc w:val="center"/>
              <w:rPr>
                <w:rFonts w:ascii="KaiTi_GB2312" w:eastAsia="KaiTi_GB2312"/>
                <w:color w:val="000000"/>
                <w:highlight w:val="none"/>
              </w:rPr>
            </w:pPr>
          </w:p>
        </w:tc>
        <w:tc>
          <w:tcPr>
            <w:tcW w:w="1351" w:type="dxa"/>
            <w:vAlign w:val="center"/>
          </w:tcPr>
          <w:p w14:paraId="5B633EC2">
            <w:pPr>
              <w:spacing w:after="0" w:line="240" w:lineRule="auto"/>
              <w:jc w:val="center"/>
              <w:rPr>
                <w:rFonts w:ascii="KaiTi_GB2312" w:eastAsia="KaiTi_GB2312"/>
                <w:highlight w:val="none"/>
              </w:rPr>
            </w:pPr>
          </w:p>
        </w:tc>
      </w:tr>
      <w:tr w14:paraId="799A1E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jc w:val="center"/>
        </w:trPr>
        <w:tc>
          <w:tcPr>
            <w:tcW w:w="1247" w:type="dxa"/>
            <w:vMerge w:val="continue"/>
          </w:tcPr>
          <w:p w14:paraId="55AC7458">
            <w:pPr>
              <w:adjustRightInd w:val="0"/>
              <w:snapToGrid w:val="0"/>
              <w:spacing w:after="0" w:line="240" w:lineRule="auto"/>
              <w:jc w:val="center"/>
              <w:rPr>
                <w:rFonts w:ascii="KaiTi_GB2312" w:eastAsia="KaiTi_GB2312"/>
                <w:highlight w:val="none"/>
              </w:rPr>
            </w:pPr>
          </w:p>
        </w:tc>
        <w:tc>
          <w:tcPr>
            <w:tcW w:w="638" w:type="dxa"/>
            <w:vAlign w:val="center"/>
          </w:tcPr>
          <w:p w14:paraId="349CECEF">
            <w:pPr>
              <w:spacing w:after="0" w:line="240" w:lineRule="auto"/>
              <w:jc w:val="center"/>
              <w:rPr>
                <w:rFonts w:hint="eastAsia" w:eastAsia="宋体"/>
                <w:highlight w:val="none"/>
                <w:lang w:val="en-US" w:eastAsia="zh-CN"/>
              </w:rPr>
            </w:pPr>
            <w:r>
              <w:rPr>
                <w:rFonts w:hint="eastAsia"/>
                <w:highlight w:val="none"/>
                <w:lang w:val="en-US" w:eastAsia="zh-CN"/>
              </w:rPr>
              <w:t>2</w:t>
            </w:r>
          </w:p>
        </w:tc>
        <w:tc>
          <w:tcPr>
            <w:tcW w:w="5507" w:type="dxa"/>
            <w:vAlign w:val="center"/>
          </w:tcPr>
          <w:p w14:paraId="68587E89">
            <w:pPr>
              <w:spacing w:after="0" w:line="240" w:lineRule="auto"/>
              <w:jc w:val="center"/>
              <w:rPr>
                <w:highlight w:val="none"/>
              </w:rPr>
            </w:pPr>
          </w:p>
        </w:tc>
        <w:tc>
          <w:tcPr>
            <w:tcW w:w="1353" w:type="dxa"/>
            <w:vAlign w:val="center"/>
          </w:tcPr>
          <w:p w14:paraId="5ADD0A49">
            <w:pPr>
              <w:spacing w:after="0" w:line="240" w:lineRule="auto"/>
              <w:jc w:val="center"/>
              <w:rPr>
                <w:highlight w:val="none"/>
              </w:rPr>
            </w:pPr>
          </w:p>
        </w:tc>
        <w:tc>
          <w:tcPr>
            <w:tcW w:w="1440" w:type="dxa"/>
            <w:vAlign w:val="center"/>
          </w:tcPr>
          <w:p w14:paraId="781DE272">
            <w:pPr>
              <w:spacing w:after="0" w:line="240" w:lineRule="auto"/>
              <w:jc w:val="center"/>
              <w:rPr>
                <w:highlight w:val="none"/>
              </w:rPr>
            </w:pPr>
          </w:p>
        </w:tc>
        <w:tc>
          <w:tcPr>
            <w:tcW w:w="1440" w:type="dxa"/>
            <w:vAlign w:val="center"/>
          </w:tcPr>
          <w:p w14:paraId="7F010017">
            <w:pPr>
              <w:spacing w:after="0" w:line="240" w:lineRule="auto"/>
              <w:jc w:val="center"/>
              <w:rPr>
                <w:highlight w:val="none"/>
              </w:rPr>
            </w:pPr>
          </w:p>
        </w:tc>
        <w:tc>
          <w:tcPr>
            <w:tcW w:w="1350" w:type="dxa"/>
            <w:vAlign w:val="center"/>
          </w:tcPr>
          <w:p w14:paraId="40411AA5">
            <w:pPr>
              <w:spacing w:after="0" w:line="240" w:lineRule="auto"/>
              <w:jc w:val="center"/>
              <w:rPr>
                <w:highlight w:val="none"/>
              </w:rPr>
            </w:pPr>
          </w:p>
        </w:tc>
        <w:tc>
          <w:tcPr>
            <w:tcW w:w="1351" w:type="dxa"/>
            <w:vAlign w:val="center"/>
          </w:tcPr>
          <w:p w14:paraId="7BAFBD63">
            <w:pPr>
              <w:spacing w:after="0" w:line="240" w:lineRule="auto"/>
              <w:jc w:val="center"/>
              <w:rPr>
                <w:highlight w:val="none"/>
              </w:rPr>
            </w:pPr>
          </w:p>
        </w:tc>
      </w:tr>
      <w:tr w14:paraId="695FD8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247" w:type="dxa"/>
            <w:vMerge w:val="continue"/>
          </w:tcPr>
          <w:p w14:paraId="4F1EF18A">
            <w:pPr>
              <w:adjustRightInd w:val="0"/>
              <w:snapToGrid w:val="0"/>
              <w:spacing w:after="0" w:line="240" w:lineRule="auto"/>
              <w:jc w:val="center"/>
              <w:rPr>
                <w:rFonts w:ascii="KaiTi_GB2312" w:eastAsia="KaiTi_GB2312"/>
                <w:highlight w:val="none"/>
              </w:rPr>
            </w:pPr>
          </w:p>
        </w:tc>
        <w:tc>
          <w:tcPr>
            <w:tcW w:w="638" w:type="dxa"/>
            <w:vAlign w:val="center"/>
          </w:tcPr>
          <w:p w14:paraId="3D309600">
            <w:pPr>
              <w:spacing w:after="0" w:line="240" w:lineRule="auto"/>
              <w:jc w:val="center"/>
              <w:rPr>
                <w:rFonts w:hint="eastAsia" w:eastAsia="宋体"/>
                <w:highlight w:val="none"/>
                <w:lang w:val="en-US" w:eastAsia="zh-CN"/>
              </w:rPr>
            </w:pPr>
            <w:r>
              <w:rPr>
                <w:rFonts w:hint="eastAsia"/>
                <w:highlight w:val="none"/>
                <w:lang w:val="en-US" w:eastAsia="zh-CN"/>
              </w:rPr>
              <w:t>3</w:t>
            </w:r>
          </w:p>
        </w:tc>
        <w:tc>
          <w:tcPr>
            <w:tcW w:w="5507" w:type="dxa"/>
            <w:vAlign w:val="center"/>
          </w:tcPr>
          <w:p w14:paraId="58C6EF6B">
            <w:pPr>
              <w:spacing w:after="0" w:line="240" w:lineRule="auto"/>
              <w:jc w:val="center"/>
              <w:rPr>
                <w:highlight w:val="none"/>
              </w:rPr>
            </w:pPr>
          </w:p>
        </w:tc>
        <w:tc>
          <w:tcPr>
            <w:tcW w:w="1353" w:type="dxa"/>
            <w:vAlign w:val="center"/>
          </w:tcPr>
          <w:p w14:paraId="76E9B9E5">
            <w:pPr>
              <w:spacing w:after="0" w:line="240" w:lineRule="auto"/>
              <w:jc w:val="center"/>
              <w:rPr>
                <w:highlight w:val="none"/>
              </w:rPr>
            </w:pPr>
          </w:p>
        </w:tc>
        <w:tc>
          <w:tcPr>
            <w:tcW w:w="1440" w:type="dxa"/>
            <w:vAlign w:val="center"/>
          </w:tcPr>
          <w:p w14:paraId="1BB2DCC1">
            <w:pPr>
              <w:spacing w:after="0" w:line="240" w:lineRule="auto"/>
              <w:jc w:val="center"/>
              <w:rPr>
                <w:highlight w:val="none"/>
              </w:rPr>
            </w:pPr>
          </w:p>
        </w:tc>
        <w:tc>
          <w:tcPr>
            <w:tcW w:w="1440" w:type="dxa"/>
            <w:vAlign w:val="center"/>
          </w:tcPr>
          <w:p w14:paraId="6BE8F7C1">
            <w:pPr>
              <w:spacing w:after="0" w:line="240" w:lineRule="auto"/>
              <w:jc w:val="center"/>
              <w:rPr>
                <w:highlight w:val="none"/>
              </w:rPr>
            </w:pPr>
          </w:p>
        </w:tc>
        <w:tc>
          <w:tcPr>
            <w:tcW w:w="1350" w:type="dxa"/>
            <w:vAlign w:val="center"/>
          </w:tcPr>
          <w:p w14:paraId="386B9D17">
            <w:pPr>
              <w:spacing w:after="0" w:line="240" w:lineRule="auto"/>
              <w:jc w:val="center"/>
              <w:rPr>
                <w:highlight w:val="none"/>
              </w:rPr>
            </w:pPr>
          </w:p>
        </w:tc>
        <w:tc>
          <w:tcPr>
            <w:tcW w:w="1351" w:type="dxa"/>
            <w:vAlign w:val="center"/>
          </w:tcPr>
          <w:p w14:paraId="66ACF1DD">
            <w:pPr>
              <w:spacing w:after="0" w:line="240" w:lineRule="auto"/>
              <w:jc w:val="center"/>
              <w:rPr>
                <w:highlight w:val="none"/>
              </w:rPr>
            </w:pPr>
          </w:p>
        </w:tc>
      </w:tr>
    </w:tbl>
    <w:p w14:paraId="24F4CE54">
      <w:pPr>
        <w:spacing w:after="0" w:line="240" w:lineRule="auto"/>
        <w:ind w:left="1316" w:hanging="1316" w:hangingChars="700"/>
        <w:rPr>
          <w:rFonts w:hint="eastAsia" w:ascii="黑体" w:hAnsi="黑体" w:eastAsia="黑体"/>
          <w:spacing w:val="-11"/>
          <w:highlight w:val="none"/>
          <w:lang w:val="en-US" w:eastAsia="zh-CN"/>
        </w:rPr>
      </w:pPr>
      <w:r>
        <w:rPr>
          <w:rFonts w:hint="eastAsia" w:ascii="黑体" w:hAnsi="黑体" w:eastAsia="黑体"/>
          <w:spacing w:val="-11"/>
          <w:highlight w:val="none"/>
        </w:rPr>
        <w:t>★重要说明：</w:t>
      </w:r>
      <w:r>
        <w:rPr>
          <w:rFonts w:hint="eastAsia" w:ascii="黑体" w:hAnsi="黑体" w:eastAsia="黑体"/>
          <w:spacing w:val="-11"/>
          <w:highlight w:val="none"/>
          <w:lang w:val="en-US" w:eastAsia="zh-CN"/>
        </w:rPr>
        <w:t>1.</w:t>
      </w:r>
      <w:r>
        <w:rPr>
          <w:rFonts w:hint="eastAsia" w:ascii="黑体" w:hAnsi="黑体" w:eastAsia="黑体"/>
          <w:spacing w:val="-11"/>
          <w:highlight w:val="none"/>
        </w:rPr>
        <w:t>本年度专业技术职务申报者提交的任现职以来的</w:t>
      </w:r>
      <w:r>
        <w:rPr>
          <w:rFonts w:hint="eastAsia" w:ascii="黑体" w:hAnsi="黑体" w:eastAsia="黑体"/>
          <w:spacing w:val="-11"/>
          <w:highlight w:val="none"/>
          <w:lang w:val="en-US" w:eastAsia="zh-CN"/>
        </w:rPr>
        <w:t>科技成果转化</w:t>
      </w:r>
      <w:r>
        <w:rPr>
          <w:rFonts w:hint="eastAsia" w:ascii="黑体" w:hAnsi="黑体" w:eastAsia="黑体"/>
          <w:spacing w:val="-11"/>
          <w:highlight w:val="none"/>
        </w:rPr>
        <w:t>不得超过</w:t>
      </w:r>
      <w:r>
        <w:rPr>
          <w:rFonts w:hint="eastAsia" w:ascii="黑体" w:hAnsi="黑体" w:eastAsia="黑体"/>
          <w:spacing w:val="-11"/>
          <w:highlight w:val="none"/>
          <w:lang w:val="en-US" w:eastAsia="zh-CN"/>
        </w:rPr>
        <w:t>3项</w:t>
      </w:r>
      <w:r>
        <w:rPr>
          <w:rFonts w:hint="eastAsia" w:ascii="黑体" w:hAnsi="黑体" w:eastAsia="黑体"/>
          <w:spacing w:val="-11"/>
          <w:highlight w:val="none"/>
        </w:rPr>
        <w:t>。如填写超过</w:t>
      </w:r>
      <w:r>
        <w:rPr>
          <w:rFonts w:hint="eastAsia" w:ascii="黑体" w:hAnsi="黑体" w:eastAsia="黑体"/>
          <w:spacing w:val="-11"/>
          <w:highlight w:val="none"/>
          <w:lang w:val="en-US" w:eastAsia="zh-CN"/>
        </w:rPr>
        <w:t>3项</w:t>
      </w:r>
      <w:r>
        <w:rPr>
          <w:rFonts w:hint="eastAsia" w:ascii="黑体" w:hAnsi="黑体" w:eastAsia="黑体"/>
          <w:spacing w:val="-11"/>
          <w:highlight w:val="none"/>
        </w:rPr>
        <w:t>，以申报人按序填写的</w:t>
      </w:r>
      <w:r>
        <w:rPr>
          <w:rFonts w:hint="eastAsia" w:ascii="黑体" w:hAnsi="黑体" w:eastAsia="黑体"/>
          <w:spacing w:val="-11"/>
          <w:highlight w:val="none"/>
          <w:lang w:val="en-US" w:eastAsia="zh-CN"/>
        </w:rPr>
        <w:t>前3项</w:t>
      </w:r>
      <w:r>
        <w:rPr>
          <w:rFonts w:hint="eastAsia" w:ascii="黑体" w:hAnsi="黑体" w:eastAsia="黑体"/>
          <w:spacing w:val="-11"/>
          <w:highlight w:val="none"/>
        </w:rPr>
        <w:t>为准</w:t>
      </w:r>
      <w:r>
        <w:rPr>
          <w:rFonts w:hint="eastAsia" w:ascii="黑体" w:hAnsi="黑体" w:eastAsia="黑体"/>
          <w:spacing w:val="-11"/>
          <w:highlight w:val="none"/>
          <w:lang w:val="en-US" w:eastAsia="zh-CN"/>
        </w:rPr>
        <w:t>。</w:t>
      </w:r>
    </w:p>
    <w:p w14:paraId="650C6697">
      <w:pPr>
        <w:spacing w:after="0" w:line="240" w:lineRule="auto"/>
        <w:rPr>
          <w:rFonts w:ascii="KaiTi_GB2312" w:eastAsia="KaiTi_GB2312"/>
          <w:sz w:val="24"/>
          <w:szCs w:val="28"/>
          <w:highlight w:val="none"/>
        </w:rPr>
      </w:pPr>
    </w:p>
    <w:p w14:paraId="0A027316">
      <w:pPr>
        <w:spacing w:after="0" w:line="240" w:lineRule="auto"/>
        <w:rPr>
          <w:rFonts w:ascii="KaiTi_GB2312" w:eastAsia="KaiTi_GB2312"/>
          <w:sz w:val="24"/>
          <w:szCs w:val="28"/>
          <w:highlight w:val="none"/>
        </w:rPr>
      </w:pPr>
    </w:p>
    <w:p w14:paraId="3B7E92A9">
      <w:pPr>
        <w:spacing w:after="0" w:line="240" w:lineRule="auto"/>
        <w:rPr>
          <w:rFonts w:ascii="KaiTi_GB2312" w:eastAsia="KaiTi_GB2312"/>
          <w:sz w:val="24"/>
          <w:szCs w:val="28"/>
          <w:highlight w:val="none"/>
        </w:rPr>
      </w:pP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10"/>
        <w:gridCol w:w="677"/>
        <w:gridCol w:w="4563"/>
        <w:gridCol w:w="1058"/>
        <w:gridCol w:w="1769"/>
        <w:gridCol w:w="1073"/>
        <w:gridCol w:w="1074"/>
        <w:gridCol w:w="1200"/>
        <w:gridCol w:w="1905"/>
      </w:tblGrid>
      <w:tr w14:paraId="5567B7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010" w:type="dxa"/>
            <w:vMerge w:val="restart"/>
            <w:textDirection w:val="tbRlV"/>
            <w:vAlign w:val="center"/>
          </w:tcPr>
          <w:p w14:paraId="3DFF4E2F">
            <w:pPr>
              <w:spacing w:after="0" w:line="360" w:lineRule="exact"/>
              <w:ind w:left="115" w:right="115"/>
              <w:jc w:val="center"/>
              <w:rPr>
                <w:rFonts w:ascii="KaiTi_GB2312" w:eastAsia="KaiTi_GB2312"/>
                <w:sz w:val="28"/>
                <w:szCs w:val="28"/>
                <w:highlight w:val="none"/>
              </w:rPr>
            </w:pPr>
            <w:r>
              <w:rPr>
                <w:rFonts w:hint="eastAsia" w:ascii="KaiTi_GB2312" w:eastAsia="KaiTi_GB2312"/>
                <w:sz w:val="28"/>
                <w:szCs w:val="28"/>
                <w:highlight w:val="none"/>
              </w:rPr>
              <w:t>获奖及荣誉称号</w:t>
            </w:r>
          </w:p>
          <w:p w14:paraId="2279398D">
            <w:pPr>
              <w:spacing w:after="0" w:line="360" w:lineRule="exact"/>
              <w:ind w:left="115" w:right="115"/>
              <w:jc w:val="center"/>
              <w:rPr>
                <w:rFonts w:ascii="KaiTi_GB2312" w:eastAsia="KaiTi_GB2312"/>
                <w:sz w:val="24"/>
                <w:szCs w:val="28"/>
                <w:highlight w:val="none"/>
              </w:rPr>
            </w:pPr>
            <w:r>
              <w:rPr>
                <w:rFonts w:hint="eastAsia" w:ascii="KaiTi_GB2312" w:eastAsia="KaiTi_GB2312"/>
                <w:sz w:val="28"/>
                <w:szCs w:val="28"/>
                <w:highlight w:val="none"/>
              </w:rPr>
              <w:t>情况</w:t>
            </w:r>
          </w:p>
        </w:tc>
        <w:tc>
          <w:tcPr>
            <w:tcW w:w="677" w:type="dxa"/>
            <w:vAlign w:val="center"/>
          </w:tcPr>
          <w:p w14:paraId="749CC521">
            <w:pPr>
              <w:spacing w:after="0" w:line="240" w:lineRule="auto"/>
              <w:jc w:val="center"/>
              <w:rPr>
                <w:rFonts w:ascii="KaiTi_GB2312" w:eastAsia="KaiTi_GB2312"/>
                <w:highlight w:val="none"/>
              </w:rPr>
            </w:pPr>
            <w:r>
              <w:rPr>
                <w:rFonts w:hint="eastAsia" w:ascii="KaiTi_GB2312" w:eastAsia="KaiTi_GB2312"/>
                <w:highlight w:val="none"/>
              </w:rPr>
              <w:t>序号</w:t>
            </w:r>
          </w:p>
        </w:tc>
        <w:tc>
          <w:tcPr>
            <w:tcW w:w="4563" w:type="dxa"/>
            <w:vAlign w:val="center"/>
          </w:tcPr>
          <w:p w14:paraId="17E6F6AE">
            <w:pPr>
              <w:spacing w:after="0" w:line="240" w:lineRule="auto"/>
              <w:jc w:val="center"/>
              <w:rPr>
                <w:rFonts w:ascii="KaiTi_GB2312" w:eastAsia="KaiTi_GB2312"/>
                <w:highlight w:val="none"/>
              </w:rPr>
            </w:pPr>
            <w:r>
              <w:rPr>
                <w:rFonts w:hint="eastAsia" w:ascii="KaiTi_GB2312" w:eastAsia="KaiTi_GB2312"/>
                <w:highlight w:val="none"/>
              </w:rPr>
              <w:t>获奖项目（荣誉称号）名称及编号</w:t>
            </w:r>
          </w:p>
        </w:tc>
        <w:tc>
          <w:tcPr>
            <w:tcW w:w="1058" w:type="dxa"/>
            <w:vAlign w:val="center"/>
          </w:tcPr>
          <w:p w14:paraId="5A2FAC8B">
            <w:pPr>
              <w:spacing w:after="0" w:line="240" w:lineRule="auto"/>
              <w:jc w:val="center"/>
              <w:rPr>
                <w:rFonts w:ascii="KaiTi_GB2312" w:eastAsia="KaiTi_GB2312"/>
                <w:highlight w:val="none"/>
              </w:rPr>
            </w:pPr>
            <w:r>
              <w:rPr>
                <w:rFonts w:hint="eastAsia" w:ascii="KaiTi_GB2312" w:eastAsia="KaiTi_GB2312"/>
                <w:highlight w:val="none"/>
              </w:rPr>
              <w:t>奖励等级</w:t>
            </w:r>
          </w:p>
        </w:tc>
        <w:tc>
          <w:tcPr>
            <w:tcW w:w="1769" w:type="dxa"/>
            <w:vAlign w:val="center"/>
          </w:tcPr>
          <w:p w14:paraId="50B7F2E2">
            <w:pPr>
              <w:spacing w:after="0" w:line="240" w:lineRule="auto"/>
              <w:jc w:val="center"/>
              <w:rPr>
                <w:rFonts w:ascii="KaiTi_GB2312" w:eastAsia="KaiTi_GB2312"/>
                <w:highlight w:val="none"/>
              </w:rPr>
            </w:pPr>
            <w:r>
              <w:rPr>
                <w:rFonts w:hint="eastAsia" w:ascii="KaiTi_GB2312" w:eastAsia="KaiTi_GB2312"/>
                <w:highlight w:val="none"/>
              </w:rPr>
              <w:t>授奖国别及单位</w:t>
            </w:r>
          </w:p>
        </w:tc>
        <w:tc>
          <w:tcPr>
            <w:tcW w:w="1073" w:type="dxa"/>
            <w:vAlign w:val="center"/>
          </w:tcPr>
          <w:p w14:paraId="6213B60B">
            <w:pPr>
              <w:spacing w:after="0" w:line="240" w:lineRule="auto"/>
              <w:jc w:val="center"/>
              <w:rPr>
                <w:rFonts w:ascii="KaiTi_GB2312" w:eastAsia="KaiTi_GB2312"/>
                <w:highlight w:val="none"/>
              </w:rPr>
            </w:pPr>
            <w:r>
              <w:rPr>
                <w:rFonts w:hint="eastAsia" w:ascii="KaiTi_GB2312" w:eastAsia="KaiTi_GB2312"/>
                <w:highlight w:val="none"/>
              </w:rPr>
              <w:t>奖励年度</w:t>
            </w:r>
          </w:p>
        </w:tc>
        <w:tc>
          <w:tcPr>
            <w:tcW w:w="1074" w:type="dxa"/>
            <w:vAlign w:val="center"/>
          </w:tcPr>
          <w:p w14:paraId="5073FAFE">
            <w:pPr>
              <w:adjustRightInd w:val="0"/>
              <w:snapToGrid w:val="0"/>
              <w:spacing w:after="0" w:line="240" w:lineRule="auto"/>
              <w:jc w:val="center"/>
              <w:rPr>
                <w:rFonts w:ascii="KaiTi_GB2312" w:eastAsia="KaiTi_GB2312"/>
                <w:color w:val="000000"/>
                <w:sz w:val="18"/>
                <w:szCs w:val="20"/>
                <w:highlight w:val="none"/>
              </w:rPr>
            </w:pPr>
            <w:r>
              <w:rPr>
                <w:rFonts w:hint="eastAsia" w:ascii="KaiTi_GB2312" w:eastAsia="KaiTi_GB2312"/>
                <w:highlight w:val="none"/>
              </w:rPr>
              <w:t>本人排名</w:t>
            </w:r>
          </w:p>
        </w:tc>
        <w:tc>
          <w:tcPr>
            <w:tcW w:w="1200" w:type="dxa"/>
            <w:vAlign w:val="center"/>
          </w:tcPr>
          <w:p w14:paraId="052ED1C2">
            <w:pPr>
              <w:adjustRightInd w:val="0"/>
              <w:snapToGrid w:val="0"/>
              <w:spacing w:after="0" w:line="240" w:lineRule="auto"/>
              <w:jc w:val="center"/>
              <w:rPr>
                <w:rFonts w:ascii="KaiTi_GB2312" w:eastAsia="KaiTi_GB2312"/>
                <w:color w:val="000000"/>
                <w:sz w:val="18"/>
                <w:szCs w:val="20"/>
                <w:highlight w:val="none"/>
              </w:rPr>
            </w:pPr>
            <w:r>
              <w:rPr>
                <w:rFonts w:hint="eastAsia" w:ascii="KaiTi_GB2312" w:eastAsia="KaiTi_GB2312"/>
                <w:color w:val="000000"/>
                <w:sz w:val="18"/>
                <w:szCs w:val="20"/>
                <w:highlight w:val="none"/>
              </w:rPr>
              <w:t>单位</w:t>
            </w:r>
          </w:p>
          <w:p w14:paraId="7CDE96F4">
            <w:pPr>
              <w:adjustRightInd w:val="0"/>
              <w:snapToGrid w:val="0"/>
              <w:spacing w:after="0" w:line="240" w:lineRule="auto"/>
              <w:jc w:val="center"/>
              <w:rPr>
                <w:rFonts w:ascii="KaiTi_GB2312" w:eastAsia="KaiTi_GB2312"/>
                <w:color w:val="000000"/>
                <w:sz w:val="20"/>
                <w:szCs w:val="22"/>
                <w:highlight w:val="none"/>
              </w:rPr>
            </w:pPr>
            <w:r>
              <w:rPr>
                <w:rFonts w:hint="eastAsia" w:ascii="KaiTi_GB2312" w:eastAsia="KaiTi_GB2312"/>
                <w:color w:val="000000"/>
                <w:sz w:val="18"/>
                <w:szCs w:val="20"/>
                <w:highlight w:val="none"/>
              </w:rPr>
              <w:t>审核签名</w:t>
            </w:r>
          </w:p>
        </w:tc>
        <w:tc>
          <w:tcPr>
            <w:tcW w:w="1905" w:type="dxa"/>
            <w:vAlign w:val="center"/>
          </w:tcPr>
          <w:p w14:paraId="034FA7E5">
            <w:pPr>
              <w:adjustRightInd w:val="0"/>
              <w:snapToGrid w:val="0"/>
              <w:spacing w:after="0" w:line="240" w:lineRule="auto"/>
              <w:jc w:val="center"/>
              <w:rPr>
                <w:rFonts w:ascii="KaiTi_GB2312" w:eastAsia="KaiTi_GB2312"/>
                <w:color w:val="000000"/>
                <w:sz w:val="18"/>
                <w:szCs w:val="20"/>
                <w:highlight w:val="none"/>
              </w:rPr>
            </w:pPr>
            <w:r>
              <w:rPr>
                <w:rFonts w:hint="eastAsia" w:ascii="KaiTi_GB2312" w:eastAsia="KaiTi_GB2312"/>
                <w:color w:val="000000"/>
                <w:sz w:val="18"/>
                <w:szCs w:val="20"/>
                <w:highlight w:val="none"/>
              </w:rPr>
              <w:t>学校</w:t>
            </w:r>
          </w:p>
          <w:p w14:paraId="4A370729">
            <w:pPr>
              <w:adjustRightInd w:val="0"/>
              <w:snapToGrid w:val="0"/>
              <w:spacing w:after="0" w:line="240" w:lineRule="auto"/>
              <w:jc w:val="center"/>
              <w:rPr>
                <w:rFonts w:ascii="KaiTi_GB2312" w:eastAsia="KaiTi_GB2312"/>
                <w:color w:val="000000"/>
                <w:sz w:val="18"/>
                <w:szCs w:val="20"/>
                <w:highlight w:val="none"/>
              </w:rPr>
            </w:pPr>
            <w:r>
              <w:rPr>
                <w:rFonts w:hint="eastAsia" w:ascii="KaiTi_GB2312" w:eastAsia="KaiTi_GB2312"/>
                <w:color w:val="000000"/>
                <w:sz w:val="18"/>
                <w:szCs w:val="20"/>
                <w:highlight w:val="none"/>
              </w:rPr>
              <w:t>审核签名</w:t>
            </w:r>
          </w:p>
        </w:tc>
      </w:tr>
      <w:tr w14:paraId="644345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trPr>
        <w:tc>
          <w:tcPr>
            <w:tcW w:w="1010" w:type="dxa"/>
            <w:vMerge w:val="continue"/>
          </w:tcPr>
          <w:p w14:paraId="01F45921">
            <w:pPr>
              <w:spacing w:after="0" w:line="240" w:lineRule="auto"/>
              <w:rPr>
                <w:rFonts w:ascii="KaiTi_GB2312" w:eastAsia="KaiTi_GB2312"/>
                <w:sz w:val="24"/>
                <w:szCs w:val="28"/>
                <w:highlight w:val="none"/>
              </w:rPr>
            </w:pPr>
          </w:p>
        </w:tc>
        <w:tc>
          <w:tcPr>
            <w:tcW w:w="677" w:type="dxa"/>
          </w:tcPr>
          <w:p w14:paraId="28E337B9">
            <w:pPr>
              <w:spacing w:after="0" w:line="240" w:lineRule="auto"/>
              <w:jc w:val="center"/>
              <w:rPr>
                <w:rFonts w:hint="eastAsia" w:ascii="KaiTi_GB2312" w:eastAsia="KaiTi_GB2312"/>
                <w:sz w:val="24"/>
                <w:szCs w:val="28"/>
                <w:highlight w:val="none"/>
                <w:lang w:val="en-US" w:eastAsia="zh-CN"/>
              </w:rPr>
            </w:pPr>
            <w:r>
              <w:rPr>
                <w:rFonts w:hint="eastAsia" w:ascii="KaiTi_GB2312" w:eastAsia="KaiTi_GB2312"/>
                <w:sz w:val="24"/>
                <w:szCs w:val="28"/>
                <w:highlight w:val="none"/>
                <w:lang w:val="en-US" w:eastAsia="zh-CN"/>
              </w:rPr>
              <w:t>1</w:t>
            </w:r>
          </w:p>
        </w:tc>
        <w:tc>
          <w:tcPr>
            <w:tcW w:w="4563" w:type="dxa"/>
          </w:tcPr>
          <w:p w14:paraId="438968BC">
            <w:pPr>
              <w:spacing w:after="0" w:line="240" w:lineRule="auto"/>
              <w:jc w:val="center"/>
              <w:rPr>
                <w:rFonts w:hint="eastAsia" w:ascii="KaiTi_GB2312" w:eastAsia="KaiTi_GB2312"/>
                <w:sz w:val="24"/>
                <w:szCs w:val="28"/>
                <w:highlight w:val="none"/>
                <w:lang w:val="en-US" w:eastAsia="zh-CN"/>
              </w:rPr>
            </w:pPr>
            <w:r>
              <w:rPr>
                <w:rFonts w:hint="eastAsia" w:ascii="KaiTi_GB2312" w:eastAsia="KaiTi_GB2312"/>
                <w:sz w:val="24"/>
                <w:szCs w:val="28"/>
                <w:highlight w:val="none"/>
                <w:lang w:val="en-US" w:eastAsia="zh-CN"/>
              </w:rPr>
              <w:t>2019年获得南京中医药大学第五届青年教师教学竞赛教学比赛一等奖</w:t>
            </w:r>
          </w:p>
        </w:tc>
        <w:tc>
          <w:tcPr>
            <w:tcW w:w="1058" w:type="dxa"/>
          </w:tcPr>
          <w:p w14:paraId="6C5244B3">
            <w:pPr>
              <w:spacing w:after="0" w:line="240" w:lineRule="auto"/>
              <w:jc w:val="center"/>
              <w:rPr>
                <w:rFonts w:hint="eastAsia" w:ascii="KaiTi_GB2312" w:eastAsia="KaiTi_GB2312"/>
                <w:sz w:val="24"/>
                <w:szCs w:val="28"/>
                <w:highlight w:val="none"/>
                <w:lang w:val="en-US" w:eastAsia="zh-CN"/>
              </w:rPr>
            </w:pPr>
            <w:r>
              <w:rPr>
                <w:rFonts w:hint="eastAsia" w:ascii="KaiTi_GB2312" w:eastAsia="KaiTi_GB2312"/>
                <w:sz w:val="24"/>
                <w:szCs w:val="28"/>
                <w:highlight w:val="none"/>
                <w:lang w:val="en-US" w:eastAsia="zh-CN"/>
              </w:rPr>
              <w:t>一等奖</w:t>
            </w:r>
          </w:p>
        </w:tc>
        <w:tc>
          <w:tcPr>
            <w:tcW w:w="1769" w:type="dxa"/>
          </w:tcPr>
          <w:p w14:paraId="0B1906AC">
            <w:pPr>
              <w:spacing w:after="0" w:line="240" w:lineRule="auto"/>
              <w:jc w:val="center"/>
              <w:rPr>
                <w:rFonts w:hint="eastAsia" w:ascii="KaiTi_GB2312" w:eastAsia="KaiTi_GB2312"/>
                <w:sz w:val="24"/>
                <w:szCs w:val="28"/>
                <w:highlight w:val="none"/>
                <w:lang w:val="en-US" w:eastAsia="zh-CN"/>
              </w:rPr>
            </w:pPr>
            <w:r>
              <w:rPr>
                <w:rFonts w:hint="eastAsia" w:ascii="KaiTi_GB2312" w:eastAsia="KaiTi_GB2312"/>
                <w:sz w:val="24"/>
                <w:szCs w:val="28"/>
                <w:highlight w:val="none"/>
                <w:lang w:val="en-US" w:eastAsia="zh-CN"/>
              </w:rPr>
              <w:t>中国</w:t>
            </w:r>
          </w:p>
          <w:p w14:paraId="4C973540">
            <w:pPr>
              <w:spacing w:after="0" w:line="240" w:lineRule="auto"/>
              <w:jc w:val="center"/>
              <w:rPr>
                <w:rFonts w:hint="eastAsia" w:ascii="KaiTi_GB2312" w:eastAsia="KaiTi_GB2312"/>
                <w:sz w:val="24"/>
                <w:szCs w:val="28"/>
                <w:highlight w:val="none"/>
                <w:lang w:val="en-US" w:eastAsia="zh-CN"/>
              </w:rPr>
            </w:pPr>
            <w:r>
              <w:rPr>
                <w:rFonts w:hint="eastAsia" w:ascii="KaiTi_GB2312" w:eastAsia="KaiTi_GB2312"/>
                <w:sz w:val="24"/>
                <w:szCs w:val="28"/>
                <w:highlight w:val="none"/>
                <w:lang w:val="en-US" w:eastAsia="zh-CN"/>
              </w:rPr>
              <w:t>南京中医药大学</w:t>
            </w:r>
          </w:p>
        </w:tc>
        <w:tc>
          <w:tcPr>
            <w:tcW w:w="1073" w:type="dxa"/>
          </w:tcPr>
          <w:p w14:paraId="25474A4E">
            <w:pPr>
              <w:spacing w:after="0" w:line="240" w:lineRule="auto"/>
              <w:jc w:val="center"/>
              <w:rPr>
                <w:rFonts w:hint="default" w:ascii="KaiTi_GB2312" w:eastAsia="KaiTi_GB2312"/>
                <w:sz w:val="24"/>
                <w:szCs w:val="28"/>
                <w:highlight w:val="none"/>
                <w:lang w:val="en-US" w:eastAsia="zh-CN"/>
              </w:rPr>
            </w:pPr>
            <w:r>
              <w:rPr>
                <w:rFonts w:hint="eastAsia" w:ascii="KaiTi_GB2312" w:eastAsia="KaiTi_GB2312"/>
                <w:sz w:val="24"/>
                <w:szCs w:val="28"/>
                <w:highlight w:val="none"/>
                <w:lang w:val="en-US" w:eastAsia="zh-CN"/>
              </w:rPr>
              <w:t>2019</w:t>
            </w:r>
          </w:p>
        </w:tc>
        <w:tc>
          <w:tcPr>
            <w:tcW w:w="1074" w:type="dxa"/>
            <w:vAlign w:val="center"/>
          </w:tcPr>
          <w:p w14:paraId="621F04B0">
            <w:pPr>
              <w:spacing w:after="0" w:line="240" w:lineRule="auto"/>
              <w:jc w:val="center"/>
              <w:rPr>
                <w:rFonts w:hint="eastAsia" w:ascii="KaiTi_GB2312" w:eastAsia="KaiTi_GB2312"/>
                <w:sz w:val="24"/>
                <w:szCs w:val="28"/>
                <w:highlight w:val="none"/>
                <w:lang w:val="en-US" w:eastAsia="zh-CN"/>
              </w:rPr>
            </w:pPr>
            <w:r>
              <w:rPr>
                <w:rFonts w:hint="eastAsia" w:ascii="KaiTi_GB2312" w:eastAsia="KaiTi_GB2312"/>
                <w:sz w:val="24"/>
                <w:szCs w:val="28"/>
                <w:highlight w:val="none"/>
                <w:lang w:val="en-US" w:eastAsia="zh-CN"/>
              </w:rPr>
              <w:t>1</w:t>
            </w:r>
          </w:p>
        </w:tc>
        <w:tc>
          <w:tcPr>
            <w:tcW w:w="1200" w:type="dxa"/>
            <w:vAlign w:val="center"/>
          </w:tcPr>
          <w:p w14:paraId="124F0D1A">
            <w:pPr>
              <w:spacing w:after="0" w:line="240" w:lineRule="auto"/>
              <w:jc w:val="center"/>
              <w:rPr>
                <w:rFonts w:ascii="KaiTi_GB2312" w:eastAsia="KaiTi_GB2312"/>
                <w:color w:val="000000"/>
                <w:highlight w:val="none"/>
              </w:rPr>
            </w:pPr>
          </w:p>
        </w:tc>
        <w:tc>
          <w:tcPr>
            <w:tcW w:w="1905" w:type="dxa"/>
            <w:vAlign w:val="center"/>
          </w:tcPr>
          <w:p w14:paraId="5917611B">
            <w:pPr>
              <w:spacing w:after="0" w:line="240" w:lineRule="auto"/>
              <w:jc w:val="center"/>
              <w:rPr>
                <w:rFonts w:ascii="KaiTi_GB2312" w:eastAsia="KaiTi_GB2312"/>
                <w:highlight w:val="none"/>
              </w:rPr>
            </w:pPr>
          </w:p>
        </w:tc>
      </w:tr>
      <w:tr w14:paraId="6E9916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trPr>
        <w:tc>
          <w:tcPr>
            <w:tcW w:w="1010" w:type="dxa"/>
            <w:vMerge w:val="continue"/>
          </w:tcPr>
          <w:p w14:paraId="2F7784E4">
            <w:pPr>
              <w:spacing w:after="0" w:line="240" w:lineRule="auto"/>
              <w:rPr>
                <w:rFonts w:ascii="KaiTi_GB2312" w:eastAsia="KaiTi_GB2312"/>
                <w:sz w:val="24"/>
                <w:szCs w:val="28"/>
                <w:highlight w:val="none"/>
              </w:rPr>
            </w:pPr>
          </w:p>
        </w:tc>
        <w:tc>
          <w:tcPr>
            <w:tcW w:w="677" w:type="dxa"/>
          </w:tcPr>
          <w:p w14:paraId="5AE82363">
            <w:pPr>
              <w:spacing w:after="0" w:line="240" w:lineRule="auto"/>
              <w:jc w:val="center"/>
              <w:rPr>
                <w:rFonts w:hint="eastAsia" w:ascii="KaiTi_GB2312" w:eastAsia="KaiTi_GB2312"/>
                <w:sz w:val="24"/>
                <w:szCs w:val="28"/>
                <w:highlight w:val="none"/>
                <w:lang w:val="en-US" w:eastAsia="zh-CN"/>
              </w:rPr>
            </w:pPr>
            <w:r>
              <w:rPr>
                <w:rFonts w:hint="eastAsia" w:ascii="KaiTi_GB2312" w:eastAsia="KaiTi_GB2312"/>
                <w:sz w:val="24"/>
                <w:szCs w:val="28"/>
                <w:highlight w:val="none"/>
                <w:lang w:val="en-US" w:eastAsia="zh-CN"/>
              </w:rPr>
              <w:t>2</w:t>
            </w:r>
          </w:p>
        </w:tc>
        <w:tc>
          <w:tcPr>
            <w:tcW w:w="4563" w:type="dxa"/>
          </w:tcPr>
          <w:p w14:paraId="7EC8D387">
            <w:pPr>
              <w:spacing w:after="0" w:line="240" w:lineRule="auto"/>
              <w:jc w:val="center"/>
              <w:rPr>
                <w:rFonts w:hint="eastAsia" w:ascii="KaiTi_GB2312" w:eastAsia="KaiTi_GB2312"/>
                <w:sz w:val="24"/>
                <w:szCs w:val="28"/>
                <w:highlight w:val="none"/>
                <w:lang w:val="en-US" w:eastAsia="zh-CN"/>
              </w:rPr>
            </w:pPr>
            <w:r>
              <w:rPr>
                <w:rFonts w:hint="eastAsia" w:ascii="KaiTi_GB2312" w:eastAsia="KaiTi_GB2312"/>
                <w:sz w:val="24"/>
                <w:szCs w:val="28"/>
                <w:highlight w:val="none"/>
                <w:lang w:val="en-US" w:eastAsia="zh-CN"/>
              </w:rPr>
              <w:t>“2020年江苏省高校微课教学比赛”课程思政</w:t>
            </w:r>
          </w:p>
        </w:tc>
        <w:tc>
          <w:tcPr>
            <w:tcW w:w="1058" w:type="dxa"/>
          </w:tcPr>
          <w:p w14:paraId="73343893">
            <w:pPr>
              <w:spacing w:after="0" w:line="240" w:lineRule="auto"/>
              <w:jc w:val="center"/>
              <w:rPr>
                <w:rFonts w:hint="eastAsia" w:ascii="KaiTi_GB2312" w:eastAsia="KaiTi_GB2312"/>
                <w:sz w:val="24"/>
                <w:szCs w:val="28"/>
                <w:highlight w:val="none"/>
                <w:lang w:val="en-US" w:eastAsia="zh-CN"/>
              </w:rPr>
            </w:pPr>
            <w:r>
              <w:rPr>
                <w:rFonts w:hint="eastAsia" w:ascii="KaiTi_GB2312" w:eastAsia="KaiTi_GB2312"/>
                <w:sz w:val="24"/>
                <w:szCs w:val="28"/>
                <w:highlight w:val="none"/>
                <w:lang w:val="en-US" w:eastAsia="zh-CN"/>
              </w:rPr>
              <w:t>二等奖</w:t>
            </w:r>
          </w:p>
        </w:tc>
        <w:tc>
          <w:tcPr>
            <w:tcW w:w="1769" w:type="dxa"/>
          </w:tcPr>
          <w:p w14:paraId="5C03B954">
            <w:pPr>
              <w:spacing w:after="0" w:line="240" w:lineRule="auto"/>
              <w:jc w:val="center"/>
              <w:rPr>
                <w:rFonts w:hint="eastAsia" w:ascii="KaiTi_GB2312" w:eastAsia="KaiTi_GB2312"/>
                <w:sz w:val="24"/>
                <w:szCs w:val="28"/>
                <w:highlight w:val="none"/>
                <w:lang w:val="en-US" w:eastAsia="zh-CN"/>
              </w:rPr>
            </w:pPr>
            <w:r>
              <w:rPr>
                <w:rFonts w:hint="eastAsia" w:ascii="KaiTi_GB2312" w:eastAsia="KaiTi_GB2312"/>
                <w:sz w:val="24"/>
                <w:szCs w:val="28"/>
                <w:highlight w:val="none"/>
                <w:lang w:val="en-US" w:eastAsia="zh-CN"/>
              </w:rPr>
              <w:t>中国</w:t>
            </w:r>
          </w:p>
          <w:p w14:paraId="4427D649">
            <w:pPr>
              <w:spacing w:after="0" w:line="240" w:lineRule="auto"/>
              <w:jc w:val="center"/>
              <w:rPr>
                <w:rFonts w:hint="default" w:ascii="KaiTi_GB2312" w:eastAsia="KaiTi_GB2312"/>
                <w:sz w:val="24"/>
                <w:szCs w:val="28"/>
                <w:highlight w:val="none"/>
                <w:lang w:val="en-US" w:eastAsia="zh-CN"/>
              </w:rPr>
            </w:pPr>
            <w:r>
              <w:rPr>
                <w:rFonts w:hint="eastAsia" w:ascii="KaiTi_GB2312" w:eastAsia="KaiTi_GB2312"/>
                <w:sz w:val="24"/>
                <w:szCs w:val="28"/>
                <w:highlight w:val="none"/>
                <w:lang w:val="en-US" w:eastAsia="zh-CN"/>
              </w:rPr>
              <w:t>江苏省高校微课教学组委会</w:t>
            </w:r>
          </w:p>
        </w:tc>
        <w:tc>
          <w:tcPr>
            <w:tcW w:w="1073" w:type="dxa"/>
          </w:tcPr>
          <w:p w14:paraId="591F34F5">
            <w:pPr>
              <w:spacing w:after="0" w:line="240" w:lineRule="auto"/>
              <w:jc w:val="center"/>
              <w:rPr>
                <w:rFonts w:hint="default" w:ascii="KaiTi_GB2312" w:eastAsia="KaiTi_GB2312"/>
                <w:sz w:val="24"/>
                <w:szCs w:val="28"/>
                <w:highlight w:val="none"/>
                <w:lang w:val="en-US" w:eastAsia="zh-CN"/>
              </w:rPr>
            </w:pPr>
            <w:r>
              <w:rPr>
                <w:rFonts w:hint="eastAsia" w:ascii="KaiTi_GB2312" w:eastAsia="KaiTi_GB2312"/>
                <w:sz w:val="24"/>
                <w:szCs w:val="28"/>
                <w:highlight w:val="none"/>
                <w:lang w:val="en-US" w:eastAsia="zh-CN"/>
              </w:rPr>
              <w:t>2020</w:t>
            </w:r>
          </w:p>
        </w:tc>
        <w:tc>
          <w:tcPr>
            <w:tcW w:w="1074" w:type="dxa"/>
          </w:tcPr>
          <w:p w14:paraId="7C23C5CB">
            <w:pPr>
              <w:spacing w:after="0" w:line="240" w:lineRule="auto"/>
              <w:jc w:val="center"/>
              <w:rPr>
                <w:rFonts w:hint="eastAsia" w:ascii="KaiTi_GB2312" w:eastAsia="KaiTi_GB2312"/>
                <w:sz w:val="24"/>
                <w:szCs w:val="28"/>
                <w:highlight w:val="none"/>
                <w:lang w:val="en-US" w:eastAsia="zh-CN"/>
              </w:rPr>
            </w:pPr>
            <w:r>
              <w:rPr>
                <w:rFonts w:hint="eastAsia" w:ascii="KaiTi_GB2312" w:eastAsia="KaiTi_GB2312"/>
                <w:sz w:val="24"/>
                <w:szCs w:val="28"/>
                <w:highlight w:val="none"/>
                <w:lang w:val="en-US" w:eastAsia="zh-CN"/>
              </w:rPr>
              <w:t>2</w:t>
            </w:r>
          </w:p>
        </w:tc>
        <w:tc>
          <w:tcPr>
            <w:tcW w:w="1200" w:type="dxa"/>
          </w:tcPr>
          <w:p w14:paraId="70F6C8C4">
            <w:pPr>
              <w:spacing w:after="0" w:line="240" w:lineRule="auto"/>
              <w:jc w:val="center"/>
              <w:rPr>
                <w:rFonts w:ascii="KaiTi_GB2312" w:eastAsia="KaiTi_GB2312"/>
                <w:sz w:val="24"/>
                <w:szCs w:val="28"/>
                <w:highlight w:val="none"/>
              </w:rPr>
            </w:pPr>
          </w:p>
        </w:tc>
        <w:tc>
          <w:tcPr>
            <w:tcW w:w="1905" w:type="dxa"/>
          </w:tcPr>
          <w:p w14:paraId="1D89FE2E">
            <w:pPr>
              <w:spacing w:after="0" w:line="240" w:lineRule="auto"/>
              <w:jc w:val="center"/>
              <w:rPr>
                <w:rFonts w:ascii="KaiTi_GB2312" w:eastAsia="KaiTi_GB2312"/>
                <w:sz w:val="24"/>
                <w:szCs w:val="28"/>
                <w:highlight w:val="none"/>
              </w:rPr>
            </w:pPr>
          </w:p>
        </w:tc>
      </w:tr>
      <w:tr w14:paraId="32DB21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trPr>
        <w:tc>
          <w:tcPr>
            <w:tcW w:w="1010" w:type="dxa"/>
            <w:vMerge w:val="continue"/>
          </w:tcPr>
          <w:p w14:paraId="6363D1C8">
            <w:pPr>
              <w:spacing w:after="0" w:line="240" w:lineRule="auto"/>
              <w:rPr>
                <w:rFonts w:ascii="KaiTi_GB2312" w:eastAsia="KaiTi_GB2312"/>
                <w:sz w:val="24"/>
                <w:szCs w:val="28"/>
                <w:highlight w:val="none"/>
              </w:rPr>
            </w:pPr>
          </w:p>
        </w:tc>
        <w:tc>
          <w:tcPr>
            <w:tcW w:w="677" w:type="dxa"/>
          </w:tcPr>
          <w:p w14:paraId="227D0479">
            <w:pPr>
              <w:spacing w:after="0" w:line="240" w:lineRule="auto"/>
              <w:jc w:val="center"/>
              <w:rPr>
                <w:rFonts w:hint="eastAsia" w:ascii="KaiTi_GB2312" w:eastAsia="KaiTi_GB2312"/>
                <w:sz w:val="24"/>
                <w:szCs w:val="28"/>
                <w:highlight w:val="none"/>
                <w:lang w:val="en-US" w:eastAsia="zh-CN"/>
              </w:rPr>
            </w:pPr>
            <w:r>
              <w:rPr>
                <w:rFonts w:hint="eastAsia" w:ascii="KaiTi_GB2312" w:eastAsia="KaiTi_GB2312"/>
                <w:sz w:val="24"/>
                <w:szCs w:val="28"/>
                <w:highlight w:val="none"/>
                <w:lang w:val="en-US" w:eastAsia="zh-CN"/>
              </w:rPr>
              <w:t>3</w:t>
            </w:r>
          </w:p>
        </w:tc>
        <w:tc>
          <w:tcPr>
            <w:tcW w:w="4563" w:type="dxa"/>
          </w:tcPr>
          <w:p w14:paraId="602B0F4F">
            <w:pPr>
              <w:spacing w:after="0" w:line="240" w:lineRule="auto"/>
              <w:jc w:val="center"/>
              <w:rPr>
                <w:rFonts w:hint="default" w:ascii="KaiTi_GB2312" w:eastAsia="KaiTi_GB2312"/>
                <w:sz w:val="24"/>
                <w:szCs w:val="28"/>
                <w:highlight w:val="none"/>
                <w:lang w:val="en-US" w:eastAsia="zh-CN"/>
              </w:rPr>
            </w:pPr>
            <w:r>
              <w:rPr>
                <w:rFonts w:hint="eastAsia" w:ascii="KaiTi_GB2312" w:eastAsia="KaiTi_GB2312"/>
                <w:sz w:val="24"/>
                <w:szCs w:val="28"/>
                <w:highlight w:val="none"/>
                <w:lang w:val="en-US" w:eastAsia="zh-CN"/>
              </w:rPr>
              <w:t>省级线上一流课程</w:t>
            </w:r>
          </w:p>
        </w:tc>
        <w:tc>
          <w:tcPr>
            <w:tcW w:w="1058" w:type="dxa"/>
          </w:tcPr>
          <w:p w14:paraId="574C9FF6">
            <w:pPr>
              <w:spacing w:after="0" w:line="240" w:lineRule="auto"/>
              <w:jc w:val="center"/>
              <w:rPr>
                <w:rFonts w:hint="default" w:ascii="KaiTi_GB2312" w:eastAsia="KaiTi_GB2312"/>
                <w:sz w:val="24"/>
                <w:szCs w:val="28"/>
                <w:highlight w:val="none"/>
                <w:lang w:val="en-US" w:eastAsia="zh-CN"/>
              </w:rPr>
            </w:pPr>
            <w:r>
              <w:rPr>
                <w:rFonts w:hint="eastAsia" w:ascii="KaiTi_GB2312" w:eastAsia="KaiTi_GB2312"/>
                <w:sz w:val="24"/>
                <w:szCs w:val="28"/>
                <w:highlight w:val="none"/>
                <w:lang w:val="en-US" w:eastAsia="zh-CN"/>
              </w:rPr>
              <w:t>线上一流</w:t>
            </w:r>
          </w:p>
        </w:tc>
        <w:tc>
          <w:tcPr>
            <w:tcW w:w="1769" w:type="dxa"/>
          </w:tcPr>
          <w:p w14:paraId="25F8EB5E">
            <w:pPr>
              <w:spacing w:after="0" w:line="240" w:lineRule="auto"/>
              <w:jc w:val="center"/>
              <w:rPr>
                <w:rFonts w:hint="eastAsia" w:ascii="KaiTi_GB2312" w:eastAsia="KaiTi_GB2312"/>
                <w:sz w:val="24"/>
                <w:szCs w:val="28"/>
                <w:highlight w:val="none"/>
                <w:lang w:val="en-US" w:eastAsia="zh-CN"/>
              </w:rPr>
            </w:pPr>
            <w:r>
              <w:rPr>
                <w:rFonts w:hint="eastAsia" w:ascii="KaiTi_GB2312" w:eastAsia="KaiTi_GB2312"/>
                <w:sz w:val="24"/>
                <w:szCs w:val="28"/>
                <w:highlight w:val="none"/>
                <w:lang w:val="en-US" w:eastAsia="zh-CN"/>
              </w:rPr>
              <w:t>中国</w:t>
            </w:r>
          </w:p>
          <w:p w14:paraId="35CD079F">
            <w:pPr>
              <w:spacing w:after="0" w:line="240" w:lineRule="auto"/>
              <w:jc w:val="center"/>
              <w:rPr>
                <w:rFonts w:hint="default" w:ascii="KaiTi_GB2312" w:eastAsia="KaiTi_GB2312"/>
                <w:sz w:val="24"/>
                <w:szCs w:val="28"/>
                <w:highlight w:val="none"/>
                <w:lang w:val="en-US" w:eastAsia="zh-CN"/>
              </w:rPr>
            </w:pPr>
            <w:r>
              <w:rPr>
                <w:rFonts w:hint="eastAsia" w:ascii="KaiTi_GB2312" w:eastAsia="KaiTi_GB2312"/>
                <w:sz w:val="24"/>
                <w:szCs w:val="28"/>
                <w:highlight w:val="none"/>
                <w:lang w:val="en-US" w:eastAsia="zh-CN"/>
              </w:rPr>
              <w:t>江苏省教育厅</w:t>
            </w:r>
          </w:p>
        </w:tc>
        <w:tc>
          <w:tcPr>
            <w:tcW w:w="1073" w:type="dxa"/>
          </w:tcPr>
          <w:p w14:paraId="72541446">
            <w:pPr>
              <w:spacing w:after="0" w:line="240" w:lineRule="auto"/>
              <w:jc w:val="center"/>
              <w:rPr>
                <w:rFonts w:hint="default" w:ascii="KaiTi_GB2312" w:eastAsia="KaiTi_GB2312"/>
                <w:sz w:val="24"/>
                <w:szCs w:val="28"/>
                <w:highlight w:val="none"/>
                <w:lang w:val="en-US" w:eastAsia="zh-CN"/>
              </w:rPr>
            </w:pPr>
            <w:r>
              <w:rPr>
                <w:rFonts w:hint="eastAsia" w:ascii="KaiTi_GB2312" w:eastAsia="KaiTi_GB2312"/>
                <w:sz w:val="24"/>
                <w:szCs w:val="28"/>
                <w:highlight w:val="none"/>
                <w:lang w:val="en-US" w:eastAsia="zh-CN"/>
              </w:rPr>
              <w:t>2021</w:t>
            </w:r>
          </w:p>
        </w:tc>
        <w:tc>
          <w:tcPr>
            <w:tcW w:w="1074" w:type="dxa"/>
          </w:tcPr>
          <w:p w14:paraId="682AA511">
            <w:pPr>
              <w:spacing w:after="0" w:line="240" w:lineRule="auto"/>
              <w:jc w:val="center"/>
              <w:rPr>
                <w:rFonts w:hint="eastAsia" w:ascii="KaiTi_GB2312" w:eastAsia="KaiTi_GB2312"/>
                <w:sz w:val="24"/>
                <w:szCs w:val="28"/>
                <w:highlight w:val="none"/>
                <w:lang w:val="en-US" w:eastAsia="zh-CN"/>
              </w:rPr>
            </w:pPr>
            <w:r>
              <w:rPr>
                <w:rFonts w:hint="eastAsia" w:ascii="KaiTi_GB2312" w:eastAsia="KaiTi_GB2312"/>
                <w:sz w:val="24"/>
                <w:szCs w:val="28"/>
                <w:highlight w:val="none"/>
                <w:lang w:val="en-US" w:eastAsia="zh-CN"/>
              </w:rPr>
              <w:t>2</w:t>
            </w:r>
          </w:p>
        </w:tc>
        <w:tc>
          <w:tcPr>
            <w:tcW w:w="1200" w:type="dxa"/>
          </w:tcPr>
          <w:p w14:paraId="36BB2A50">
            <w:pPr>
              <w:spacing w:after="0" w:line="240" w:lineRule="auto"/>
              <w:jc w:val="center"/>
              <w:rPr>
                <w:rFonts w:ascii="KaiTi_GB2312" w:eastAsia="KaiTi_GB2312"/>
                <w:sz w:val="24"/>
                <w:szCs w:val="28"/>
                <w:highlight w:val="none"/>
              </w:rPr>
            </w:pPr>
          </w:p>
        </w:tc>
        <w:tc>
          <w:tcPr>
            <w:tcW w:w="1905" w:type="dxa"/>
          </w:tcPr>
          <w:p w14:paraId="3B552D02">
            <w:pPr>
              <w:spacing w:after="0" w:line="240" w:lineRule="auto"/>
              <w:jc w:val="center"/>
              <w:rPr>
                <w:rFonts w:ascii="KaiTi_GB2312" w:eastAsia="KaiTi_GB2312"/>
                <w:sz w:val="24"/>
                <w:szCs w:val="28"/>
                <w:highlight w:val="none"/>
              </w:rPr>
            </w:pPr>
          </w:p>
        </w:tc>
      </w:tr>
      <w:tr w14:paraId="22A56F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trPr>
        <w:tc>
          <w:tcPr>
            <w:tcW w:w="1010" w:type="dxa"/>
            <w:vMerge w:val="continue"/>
          </w:tcPr>
          <w:p w14:paraId="72683AE3">
            <w:pPr>
              <w:spacing w:after="0" w:line="240" w:lineRule="auto"/>
              <w:rPr>
                <w:rFonts w:ascii="KaiTi_GB2312" w:eastAsia="KaiTi_GB2312"/>
                <w:sz w:val="24"/>
                <w:szCs w:val="28"/>
                <w:highlight w:val="none"/>
              </w:rPr>
            </w:pPr>
          </w:p>
        </w:tc>
        <w:tc>
          <w:tcPr>
            <w:tcW w:w="677" w:type="dxa"/>
          </w:tcPr>
          <w:p w14:paraId="788E442B">
            <w:pPr>
              <w:spacing w:after="0" w:line="240" w:lineRule="auto"/>
              <w:jc w:val="center"/>
              <w:rPr>
                <w:rFonts w:hint="eastAsia" w:ascii="KaiTi_GB2312" w:eastAsia="KaiTi_GB2312"/>
                <w:sz w:val="24"/>
                <w:szCs w:val="28"/>
                <w:highlight w:val="none"/>
                <w:lang w:val="en-US" w:eastAsia="zh-CN"/>
              </w:rPr>
            </w:pPr>
            <w:r>
              <w:rPr>
                <w:rFonts w:hint="eastAsia" w:ascii="KaiTi_GB2312" w:eastAsia="KaiTi_GB2312"/>
                <w:sz w:val="24"/>
                <w:szCs w:val="28"/>
                <w:highlight w:val="none"/>
                <w:lang w:val="en-US" w:eastAsia="zh-CN"/>
              </w:rPr>
              <w:t>4</w:t>
            </w:r>
          </w:p>
        </w:tc>
        <w:tc>
          <w:tcPr>
            <w:tcW w:w="4563" w:type="dxa"/>
          </w:tcPr>
          <w:p w14:paraId="0CB58ECB">
            <w:pPr>
              <w:spacing w:after="0" w:line="240" w:lineRule="auto"/>
              <w:jc w:val="center"/>
              <w:rPr>
                <w:rFonts w:hint="eastAsia" w:ascii="KaiTi_GB2312" w:eastAsia="KaiTi_GB2312"/>
                <w:sz w:val="24"/>
                <w:szCs w:val="28"/>
                <w:highlight w:val="none"/>
                <w:lang w:val="en-US" w:eastAsia="zh-CN"/>
              </w:rPr>
            </w:pPr>
            <w:r>
              <w:rPr>
                <w:rFonts w:hint="eastAsia" w:ascii="KaiTi_GB2312" w:eastAsia="KaiTi_GB2312"/>
                <w:sz w:val="24"/>
                <w:szCs w:val="28"/>
                <w:highlight w:val="none"/>
                <w:lang w:val="en-US" w:eastAsia="zh-CN"/>
              </w:rPr>
              <w:t>《叙事医学视角下医患沟通课程思政教学探索》在2023年年会暨金陵论坛举办的医学人文教育教学成果评比中荣获医学人文教育教学成果一等奖</w:t>
            </w:r>
          </w:p>
        </w:tc>
        <w:tc>
          <w:tcPr>
            <w:tcW w:w="1058" w:type="dxa"/>
          </w:tcPr>
          <w:p w14:paraId="1FC2FA67">
            <w:pPr>
              <w:spacing w:after="0" w:line="240" w:lineRule="auto"/>
              <w:jc w:val="center"/>
              <w:rPr>
                <w:rFonts w:hint="default" w:ascii="KaiTi_GB2312" w:eastAsia="KaiTi_GB2312"/>
                <w:sz w:val="24"/>
                <w:szCs w:val="28"/>
                <w:highlight w:val="none"/>
                <w:lang w:val="en-US" w:eastAsia="zh-CN"/>
              </w:rPr>
            </w:pPr>
            <w:r>
              <w:rPr>
                <w:rFonts w:hint="eastAsia" w:ascii="KaiTi_GB2312" w:eastAsia="KaiTi_GB2312"/>
                <w:sz w:val="24"/>
                <w:szCs w:val="28"/>
                <w:highlight w:val="none"/>
                <w:lang w:val="en-US" w:eastAsia="zh-CN"/>
              </w:rPr>
              <w:t>一等奖</w:t>
            </w:r>
          </w:p>
        </w:tc>
        <w:tc>
          <w:tcPr>
            <w:tcW w:w="1769" w:type="dxa"/>
          </w:tcPr>
          <w:p w14:paraId="63633455">
            <w:pPr>
              <w:spacing w:after="0" w:line="240" w:lineRule="auto"/>
              <w:jc w:val="center"/>
              <w:rPr>
                <w:rFonts w:hint="eastAsia" w:ascii="KaiTi_GB2312" w:eastAsia="KaiTi_GB2312"/>
                <w:sz w:val="24"/>
                <w:szCs w:val="28"/>
                <w:highlight w:val="none"/>
                <w:lang w:val="en-US" w:eastAsia="zh-CN"/>
              </w:rPr>
            </w:pPr>
            <w:r>
              <w:rPr>
                <w:rFonts w:hint="eastAsia" w:ascii="KaiTi_GB2312" w:eastAsia="KaiTi_GB2312"/>
                <w:sz w:val="24"/>
                <w:szCs w:val="28"/>
                <w:highlight w:val="none"/>
                <w:lang w:val="en-US" w:eastAsia="zh-CN"/>
              </w:rPr>
              <w:t>江苏省高等学校医药教育研究会医学人文素质教育专业委员会</w:t>
            </w:r>
          </w:p>
        </w:tc>
        <w:tc>
          <w:tcPr>
            <w:tcW w:w="1073" w:type="dxa"/>
          </w:tcPr>
          <w:p w14:paraId="234DACDB">
            <w:pPr>
              <w:spacing w:after="0" w:line="240" w:lineRule="auto"/>
              <w:jc w:val="center"/>
              <w:rPr>
                <w:rFonts w:hint="default" w:ascii="KaiTi_GB2312" w:eastAsia="KaiTi_GB2312"/>
                <w:sz w:val="24"/>
                <w:szCs w:val="28"/>
                <w:highlight w:val="none"/>
                <w:lang w:val="en-US" w:eastAsia="zh-CN"/>
              </w:rPr>
            </w:pPr>
            <w:r>
              <w:rPr>
                <w:rFonts w:hint="eastAsia" w:ascii="KaiTi_GB2312" w:eastAsia="KaiTi_GB2312"/>
                <w:sz w:val="24"/>
                <w:szCs w:val="28"/>
                <w:highlight w:val="none"/>
                <w:lang w:val="en-US" w:eastAsia="zh-CN"/>
              </w:rPr>
              <w:t>2023</w:t>
            </w:r>
          </w:p>
        </w:tc>
        <w:tc>
          <w:tcPr>
            <w:tcW w:w="1074" w:type="dxa"/>
          </w:tcPr>
          <w:p w14:paraId="631B3250">
            <w:pPr>
              <w:spacing w:after="0" w:line="240" w:lineRule="auto"/>
              <w:jc w:val="center"/>
              <w:rPr>
                <w:rFonts w:hint="eastAsia" w:ascii="KaiTi_GB2312" w:eastAsia="KaiTi_GB2312"/>
                <w:sz w:val="24"/>
                <w:szCs w:val="28"/>
                <w:highlight w:val="none"/>
                <w:lang w:val="en-US" w:eastAsia="zh-CN"/>
              </w:rPr>
            </w:pPr>
            <w:r>
              <w:rPr>
                <w:rFonts w:hint="eastAsia" w:ascii="KaiTi_GB2312" w:eastAsia="KaiTi_GB2312"/>
                <w:sz w:val="24"/>
                <w:szCs w:val="28"/>
                <w:highlight w:val="none"/>
                <w:lang w:val="en-US" w:eastAsia="zh-CN"/>
              </w:rPr>
              <w:t>1</w:t>
            </w:r>
          </w:p>
        </w:tc>
        <w:tc>
          <w:tcPr>
            <w:tcW w:w="1200" w:type="dxa"/>
          </w:tcPr>
          <w:p w14:paraId="7EE87897">
            <w:pPr>
              <w:spacing w:after="0" w:line="240" w:lineRule="auto"/>
              <w:jc w:val="center"/>
              <w:rPr>
                <w:rFonts w:ascii="KaiTi_GB2312" w:eastAsia="KaiTi_GB2312"/>
                <w:sz w:val="24"/>
                <w:szCs w:val="28"/>
                <w:highlight w:val="none"/>
              </w:rPr>
            </w:pPr>
          </w:p>
        </w:tc>
        <w:tc>
          <w:tcPr>
            <w:tcW w:w="1905" w:type="dxa"/>
          </w:tcPr>
          <w:p w14:paraId="40974793">
            <w:pPr>
              <w:spacing w:after="0" w:line="240" w:lineRule="auto"/>
              <w:jc w:val="center"/>
              <w:rPr>
                <w:rFonts w:ascii="KaiTi_GB2312" w:eastAsia="KaiTi_GB2312"/>
                <w:sz w:val="24"/>
                <w:szCs w:val="28"/>
                <w:highlight w:val="none"/>
              </w:rPr>
            </w:pPr>
          </w:p>
        </w:tc>
      </w:tr>
      <w:tr w14:paraId="0849FF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trPr>
        <w:tc>
          <w:tcPr>
            <w:tcW w:w="1010" w:type="dxa"/>
            <w:vMerge w:val="continue"/>
          </w:tcPr>
          <w:p w14:paraId="7F2768F9">
            <w:pPr>
              <w:spacing w:after="0" w:line="240" w:lineRule="auto"/>
              <w:rPr>
                <w:rFonts w:ascii="KaiTi_GB2312" w:eastAsia="KaiTi_GB2312"/>
                <w:sz w:val="24"/>
                <w:szCs w:val="28"/>
                <w:highlight w:val="none"/>
              </w:rPr>
            </w:pPr>
          </w:p>
        </w:tc>
        <w:tc>
          <w:tcPr>
            <w:tcW w:w="677" w:type="dxa"/>
          </w:tcPr>
          <w:p w14:paraId="68F239C0">
            <w:pPr>
              <w:spacing w:after="0" w:line="240" w:lineRule="auto"/>
              <w:jc w:val="center"/>
              <w:rPr>
                <w:rFonts w:hint="eastAsia" w:ascii="KaiTi_GB2312" w:eastAsia="KaiTi_GB2312"/>
                <w:sz w:val="24"/>
                <w:szCs w:val="28"/>
                <w:highlight w:val="none"/>
                <w:lang w:val="en-US" w:eastAsia="zh-CN"/>
              </w:rPr>
            </w:pPr>
            <w:r>
              <w:rPr>
                <w:rFonts w:hint="eastAsia" w:ascii="KaiTi_GB2312" w:eastAsia="KaiTi_GB2312"/>
                <w:sz w:val="24"/>
                <w:szCs w:val="28"/>
                <w:highlight w:val="none"/>
                <w:lang w:val="en-US" w:eastAsia="zh-CN"/>
              </w:rPr>
              <w:t>5</w:t>
            </w:r>
          </w:p>
        </w:tc>
        <w:tc>
          <w:tcPr>
            <w:tcW w:w="4563" w:type="dxa"/>
          </w:tcPr>
          <w:p w14:paraId="0D634CE1">
            <w:pPr>
              <w:spacing w:after="0" w:line="240" w:lineRule="auto"/>
              <w:jc w:val="center"/>
              <w:rPr>
                <w:rFonts w:hint="eastAsia" w:ascii="KaiTi_GB2312" w:eastAsia="KaiTi_GB2312"/>
                <w:sz w:val="24"/>
                <w:szCs w:val="28"/>
                <w:highlight w:val="none"/>
                <w:lang w:val="en-US" w:eastAsia="zh-CN"/>
              </w:rPr>
            </w:pPr>
            <w:r>
              <w:rPr>
                <w:rFonts w:hint="eastAsia" w:ascii="KaiTi_GB2312" w:eastAsia="KaiTi_GB2312"/>
                <w:sz w:val="24"/>
                <w:szCs w:val="28"/>
                <w:highlight w:val="none"/>
                <w:lang w:val="en-US" w:eastAsia="zh-CN"/>
              </w:rPr>
              <w:t>2021年《南京中医药大学弘扬伟大抗疫精神与医学人文素质教育经验叙事报告》在江苏省高等学校医药教育研究会医学人文素质专业委员会二零二一年年会暨“京口论坛”举办医学人文教育作品中荣获“医学人文教育优秀教学成果奖”</w:t>
            </w:r>
          </w:p>
        </w:tc>
        <w:tc>
          <w:tcPr>
            <w:tcW w:w="1058" w:type="dxa"/>
          </w:tcPr>
          <w:p w14:paraId="16BDC25B">
            <w:pPr>
              <w:spacing w:after="0" w:line="240" w:lineRule="auto"/>
              <w:jc w:val="center"/>
              <w:rPr>
                <w:rFonts w:hint="default" w:ascii="KaiTi_GB2312" w:eastAsia="KaiTi_GB2312"/>
                <w:sz w:val="24"/>
                <w:szCs w:val="28"/>
                <w:highlight w:val="none"/>
                <w:lang w:val="en-US" w:eastAsia="zh-CN"/>
              </w:rPr>
            </w:pPr>
            <w:r>
              <w:rPr>
                <w:rFonts w:hint="eastAsia" w:ascii="KaiTi_GB2312" w:eastAsia="KaiTi_GB2312"/>
                <w:sz w:val="24"/>
                <w:szCs w:val="28"/>
                <w:highlight w:val="none"/>
                <w:lang w:val="en-US" w:eastAsia="zh-CN"/>
              </w:rPr>
              <w:t>优秀成果奖</w:t>
            </w:r>
          </w:p>
        </w:tc>
        <w:tc>
          <w:tcPr>
            <w:tcW w:w="1769" w:type="dxa"/>
          </w:tcPr>
          <w:p w14:paraId="1F058175">
            <w:pPr>
              <w:spacing w:after="0" w:line="240" w:lineRule="auto"/>
              <w:jc w:val="center"/>
              <w:rPr>
                <w:rFonts w:hint="eastAsia" w:ascii="KaiTi_GB2312" w:eastAsia="KaiTi_GB2312"/>
                <w:sz w:val="24"/>
                <w:szCs w:val="28"/>
                <w:highlight w:val="none"/>
                <w:lang w:val="en-US" w:eastAsia="zh-CN"/>
              </w:rPr>
            </w:pPr>
            <w:r>
              <w:rPr>
                <w:rFonts w:hint="eastAsia" w:ascii="KaiTi_GB2312" w:eastAsia="KaiTi_GB2312"/>
                <w:sz w:val="24"/>
                <w:szCs w:val="28"/>
                <w:highlight w:val="none"/>
                <w:lang w:val="en-US" w:eastAsia="zh-CN"/>
              </w:rPr>
              <w:t>江苏省高等学校医药教育研究会医学人文素质教育专业委员会</w:t>
            </w:r>
          </w:p>
        </w:tc>
        <w:tc>
          <w:tcPr>
            <w:tcW w:w="1073" w:type="dxa"/>
          </w:tcPr>
          <w:p w14:paraId="716792FF">
            <w:pPr>
              <w:spacing w:after="0" w:line="240" w:lineRule="auto"/>
              <w:jc w:val="center"/>
              <w:rPr>
                <w:rFonts w:hint="default" w:ascii="KaiTi_GB2312" w:eastAsia="KaiTi_GB2312"/>
                <w:sz w:val="24"/>
                <w:szCs w:val="28"/>
                <w:highlight w:val="none"/>
                <w:lang w:val="en-US" w:eastAsia="zh-CN"/>
              </w:rPr>
            </w:pPr>
            <w:r>
              <w:rPr>
                <w:rFonts w:hint="eastAsia" w:ascii="KaiTi_GB2312" w:eastAsia="KaiTi_GB2312"/>
                <w:sz w:val="24"/>
                <w:szCs w:val="28"/>
                <w:highlight w:val="none"/>
                <w:lang w:val="en-US" w:eastAsia="zh-CN"/>
              </w:rPr>
              <w:t>2021</w:t>
            </w:r>
          </w:p>
        </w:tc>
        <w:tc>
          <w:tcPr>
            <w:tcW w:w="1074" w:type="dxa"/>
          </w:tcPr>
          <w:p w14:paraId="0CE1DC49">
            <w:pPr>
              <w:spacing w:after="0" w:line="240" w:lineRule="auto"/>
              <w:jc w:val="center"/>
              <w:rPr>
                <w:rFonts w:hint="eastAsia" w:ascii="KaiTi_GB2312" w:eastAsia="KaiTi_GB2312"/>
                <w:sz w:val="24"/>
                <w:szCs w:val="28"/>
                <w:highlight w:val="none"/>
                <w:lang w:val="en-US" w:eastAsia="zh-CN"/>
              </w:rPr>
            </w:pPr>
            <w:r>
              <w:rPr>
                <w:rFonts w:hint="eastAsia" w:ascii="KaiTi_GB2312" w:eastAsia="KaiTi_GB2312"/>
                <w:sz w:val="24"/>
                <w:szCs w:val="28"/>
                <w:highlight w:val="none"/>
                <w:lang w:val="en-US" w:eastAsia="zh-CN"/>
              </w:rPr>
              <w:t>1</w:t>
            </w:r>
          </w:p>
        </w:tc>
        <w:tc>
          <w:tcPr>
            <w:tcW w:w="1200" w:type="dxa"/>
          </w:tcPr>
          <w:p w14:paraId="0A19824D">
            <w:pPr>
              <w:spacing w:after="0" w:line="240" w:lineRule="auto"/>
              <w:jc w:val="center"/>
              <w:rPr>
                <w:rFonts w:ascii="KaiTi_GB2312" w:eastAsia="KaiTi_GB2312"/>
                <w:sz w:val="24"/>
                <w:szCs w:val="28"/>
                <w:highlight w:val="none"/>
              </w:rPr>
            </w:pPr>
          </w:p>
        </w:tc>
        <w:tc>
          <w:tcPr>
            <w:tcW w:w="1905" w:type="dxa"/>
          </w:tcPr>
          <w:p w14:paraId="3D19C7B1">
            <w:pPr>
              <w:spacing w:after="0" w:line="240" w:lineRule="auto"/>
              <w:jc w:val="center"/>
              <w:rPr>
                <w:rFonts w:ascii="KaiTi_GB2312" w:eastAsia="KaiTi_GB2312"/>
                <w:sz w:val="24"/>
                <w:szCs w:val="28"/>
                <w:highlight w:val="none"/>
              </w:rPr>
            </w:pPr>
          </w:p>
        </w:tc>
      </w:tr>
      <w:tr w14:paraId="5FB49D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2" w:hRule="atLeast"/>
        </w:trPr>
        <w:tc>
          <w:tcPr>
            <w:tcW w:w="7308" w:type="dxa"/>
            <w:gridSpan w:val="4"/>
            <w:vAlign w:val="center"/>
          </w:tcPr>
          <w:p w14:paraId="272078D7">
            <w:pPr>
              <w:spacing w:after="0" w:line="240" w:lineRule="auto"/>
              <w:jc w:val="left"/>
              <w:rPr>
                <w:rFonts w:ascii="KaiTi_GB2312" w:eastAsia="KaiTi_GB2312"/>
                <w:highlight w:val="none"/>
              </w:rPr>
            </w:pPr>
            <w:r>
              <w:rPr>
                <w:rFonts w:hint="eastAsia" w:ascii="KaiTi_GB2312" w:eastAsia="KaiTi_GB2312"/>
                <w:color w:val="000000"/>
                <w:highlight w:val="none"/>
              </w:rPr>
              <w:t>单位</w:t>
            </w:r>
            <w:r>
              <w:rPr>
                <w:rFonts w:eastAsia="KaiTi_GB2312"/>
                <w:color w:val="000000"/>
                <w:highlight w:val="none"/>
              </w:rPr>
              <w:t>（部门）</w:t>
            </w:r>
            <w:r>
              <w:rPr>
                <w:rFonts w:hint="eastAsia" w:ascii="KaiTi_GB2312" w:eastAsia="KaiTi_GB2312"/>
                <w:highlight w:val="none"/>
              </w:rPr>
              <w:t>资格审查小组确认研究项目、专利及获奖情况是否符合晋升高一级专业技术职务要求</w:t>
            </w:r>
          </w:p>
        </w:tc>
        <w:tc>
          <w:tcPr>
            <w:tcW w:w="2842" w:type="dxa"/>
            <w:gridSpan w:val="2"/>
            <w:vAlign w:val="center"/>
          </w:tcPr>
          <w:p w14:paraId="364B5F6C">
            <w:pPr>
              <w:spacing w:after="0" w:line="240" w:lineRule="auto"/>
              <w:rPr>
                <w:rFonts w:ascii="KaiTi_GB2312" w:eastAsia="KaiTi_GB2312"/>
                <w:highlight w:val="none"/>
              </w:rPr>
            </w:pPr>
            <w:r>
              <w:rPr>
                <w:rFonts w:hint="eastAsia" w:ascii="KaiTi_GB2312" w:eastAsia="KaiTi_GB2312"/>
                <w:highlight w:val="none"/>
              </w:rPr>
              <w:t>□符合</w:t>
            </w:r>
          </w:p>
          <w:p w14:paraId="158F6ECF">
            <w:pPr>
              <w:spacing w:after="0" w:line="240" w:lineRule="auto"/>
              <w:jc w:val="left"/>
              <w:rPr>
                <w:rFonts w:ascii="KaiTi_GB2312" w:eastAsia="KaiTi_GB2312"/>
                <w:highlight w:val="none"/>
              </w:rPr>
            </w:pPr>
            <w:r>
              <w:rPr>
                <w:rFonts w:hint="eastAsia" w:ascii="KaiTi_GB2312" w:eastAsia="KaiTi_GB2312"/>
                <w:highlight w:val="none"/>
              </w:rPr>
              <w:t>□不符合</w:t>
            </w:r>
          </w:p>
        </w:tc>
        <w:tc>
          <w:tcPr>
            <w:tcW w:w="2274" w:type="dxa"/>
            <w:gridSpan w:val="2"/>
            <w:vAlign w:val="center"/>
          </w:tcPr>
          <w:p w14:paraId="3CA6302B">
            <w:pPr>
              <w:spacing w:after="0" w:line="240" w:lineRule="auto"/>
              <w:jc w:val="left"/>
              <w:rPr>
                <w:rFonts w:ascii="KaiTi_GB2312" w:eastAsia="KaiTi_GB2312"/>
                <w:sz w:val="24"/>
                <w:szCs w:val="28"/>
                <w:highlight w:val="none"/>
              </w:rPr>
            </w:pPr>
            <w:r>
              <w:rPr>
                <w:rFonts w:hint="eastAsia" w:ascii="KaiTi_GB2312" w:eastAsia="KaiTi_GB2312"/>
                <w:highlight w:val="none"/>
              </w:rPr>
              <w:t>审核小组组长签名</w:t>
            </w:r>
          </w:p>
        </w:tc>
        <w:tc>
          <w:tcPr>
            <w:tcW w:w="1905" w:type="dxa"/>
          </w:tcPr>
          <w:p w14:paraId="0477299C">
            <w:pPr>
              <w:spacing w:after="0" w:line="240" w:lineRule="auto"/>
              <w:rPr>
                <w:rFonts w:ascii="KaiTi_GB2312" w:eastAsia="KaiTi_GB2312"/>
                <w:sz w:val="24"/>
                <w:szCs w:val="28"/>
                <w:highlight w:val="none"/>
              </w:rPr>
            </w:pPr>
          </w:p>
        </w:tc>
      </w:tr>
    </w:tbl>
    <w:p w14:paraId="1A614119">
      <w:pPr>
        <w:spacing w:after="0" w:line="240" w:lineRule="auto"/>
        <w:ind w:left="1316" w:hanging="1316" w:hangingChars="700"/>
        <w:rPr>
          <w:rFonts w:hint="eastAsia" w:ascii="黑体" w:hAnsi="黑体" w:eastAsia="黑体"/>
          <w:spacing w:val="-11"/>
          <w:highlight w:val="none"/>
          <w:lang w:eastAsia="zh-CN"/>
        </w:rPr>
      </w:pPr>
      <w:r>
        <w:rPr>
          <w:rFonts w:hint="eastAsia" w:ascii="黑体" w:hAnsi="黑体" w:eastAsia="黑体"/>
          <w:spacing w:val="-11"/>
          <w:highlight w:val="none"/>
        </w:rPr>
        <w:t>★重要说明：</w:t>
      </w:r>
      <w:r>
        <w:rPr>
          <w:rFonts w:hint="eastAsia" w:ascii="黑体" w:hAnsi="黑体" w:eastAsia="黑体"/>
          <w:spacing w:val="-11"/>
          <w:highlight w:val="none"/>
          <w:lang w:val="en-US" w:eastAsia="zh-CN"/>
        </w:rPr>
        <w:t>1.</w:t>
      </w:r>
      <w:r>
        <w:rPr>
          <w:rFonts w:hint="eastAsia" w:ascii="黑体" w:hAnsi="黑体" w:eastAsia="黑体"/>
          <w:spacing w:val="-11"/>
          <w:highlight w:val="none"/>
        </w:rPr>
        <w:t>本年度专业技术职务申报者提交的任现职以来的</w:t>
      </w:r>
      <w:r>
        <w:rPr>
          <w:rFonts w:hint="eastAsia" w:ascii="黑体" w:hAnsi="黑体" w:eastAsia="黑体"/>
          <w:spacing w:val="-11"/>
          <w:highlight w:val="none"/>
          <w:lang w:val="en-US" w:eastAsia="zh-CN"/>
        </w:rPr>
        <w:t>重要获奖及荣誉称号</w:t>
      </w:r>
      <w:r>
        <w:rPr>
          <w:rFonts w:hint="eastAsia" w:ascii="黑体" w:hAnsi="黑体" w:eastAsia="黑体"/>
          <w:spacing w:val="-11"/>
          <w:highlight w:val="none"/>
        </w:rPr>
        <w:t>不得超过</w:t>
      </w:r>
      <w:r>
        <w:rPr>
          <w:rFonts w:hint="eastAsia" w:ascii="黑体" w:hAnsi="黑体" w:eastAsia="黑体"/>
          <w:spacing w:val="-11"/>
          <w:highlight w:val="none"/>
          <w:lang w:val="en-US" w:eastAsia="zh-CN"/>
        </w:rPr>
        <w:t>5项</w:t>
      </w:r>
      <w:r>
        <w:rPr>
          <w:rFonts w:hint="eastAsia" w:ascii="黑体" w:hAnsi="黑体" w:eastAsia="黑体"/>
          <w:spacing w:val="-11"/>
          <w:highlight w:val="none"/>
        </w:rPr>
        <w:t>。如填写超过</w:t>
      </w:r>
      <w:r>
        <w:rPr>
          <w:rFonts w:hint="eastAsia" w:ascii="黑体" w:hAnsi="黑体" w:eastAsia="黑体"/>
          <w:spacing w:val="-11"/>
          <w:highlight w:val="none"/>
          <w:lang w:val="en-US" w:eastAsia="zh-CN"/>
        </w:rPr>
        <w:t>5项</w:t>
      </w:r>
      <w:r>
        <w:rPr>
          <w:rFonts w:hint="eastAsia" w:ascii="黑体" w:hAnsi="黑体" w:eastAsia="黑体"/>
          <w:spacing w:val="-11"/>
          <w:highlight w:val="none"/>
        </w:rPr>
        <w:t>，以申报人按序填写的</w:t>
      </w:r>
      <w:r>
        <w:rPr>
          <w:rFonts w:hint="eastAsia" w:ascii="黑体" w:hAnsi="黑体" w:eastAsia="黑体"/>
          <w:spacing w:val="-11"/>
          <w:highlight w:val="none"/>
          <w:lang w:val="en-US" w:eastAsia="zh-CN"/>
        </w:rPr>
        <w:t>前5项</w:t>
      </w:r>
      <w:r>
        <w:rPr>
          <w:rFonts w:hint="eastAsia" w:ascii="黑体" w:hAnsi="黑体" w:eastAsia="黑体"/>
          <w:spacing w:val="-11"/>
          <w:highlight w:val="none"/>
        </w:rPr>
        <w:t>为准</w:t>
      </w:r>
      <w:r>
        <w:rPr>
          <w:rFonts w:hint="eastAsia" w:ascii="黑体" w:hAnsi="黑体" w:eastAsia="黑体"/>
          <w:spacing w:val="-11"/>
          <w:highlight w:val="none"/>
          <w:lang w:eastAsia="zh-CN"/>
        </w:rPr>
        <w:t>。</w:t>
      </w:r>
    </w:p>
    <w:p w14:paraId="7138B6ED">
      <w:pPr>
        <w:spacing w:after="0" w:line="240" w:lineRule="auto"/>
        <w:ind w:left="1316" w:hanging="1316" w:hangingChars="700"/>
        <w:rPr>
          <w:rFonts w:hint="eastAsia" w:ascii="黑体" w:hAnsi="黑体" w:eastAsia="黑体"/>
          <w:spacing w:val="-11"/>
          <w:highlight w:val="none"/>
          <w:lang w:eastAsia="zh-CN"/>
        </w:rPr>
      </w:pPr>
    </w:p>
    <w:p w14:paraId="67F808B6">
      <w:pPr>
        <w:spacing w:after="0" w:line="240" w:lineRule="auto"/>
        <w:ind w:left="1316" w:hanging="1316" w:hangingChars="700"/>
        <w:rPr>
          <w:rFonts w:hint="eastAsia" w:ascii="黑体" w:hAnsi="黑体" w:eastAsia="黑体"/>
          <w:spacing w:val="-11"/>
          <w:highlight w:val="none"/>
          <w:lang w:eastAsia="zh-CN"/>
        </w:rPr>
      </w:pPr>
    </w:p>
    <w:tbl>
      <w:tblPr>
        <w:tblStyle w:val="6"/>
        <w:tblpPr w:leftFromText="180" w:rightFromText="180" w:vertAnchor="text" w:horzAnchor="page" w:tblpX="1532" w:tblpY="-16"/>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79"/>
        <w:gridCol w:w="1487"/>
        <w:gridCol w:w="2487"/>
        <w:gridCol w:w="379"/>
        <w:gridCol w:w="2456"/>
        <w:gridCol w:w="709"/>
        <w:gridCol w:w="1417"/>
        <w:gridCol w:w="1276"/>
        <w:gridCol w:w="850"/>
        <w:gridCol w:w="1892"/>
      </w:tblGrid>
      <w:tr w14:paraId="353D34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7" w:hRule="atLeast"/>
        </w:trPr>
        <w:tc>
          <w:tcPr>
            <w:tcW w:w="1379" w:type="dxa"/>
            <w:vMerge w:val="restart"/>
            <w:textDirection w:val="tbRlV"/>
            <w:vAlign w:val="center"/>
          </w:tcPr>
          <w:p w14:paraId="2F0BB5C6">
            <w:pPr>
              <w:spacing w:after="0" w:line="240" w:lineRule="auto"/>
              <w:ind w:left="113" w:right="113"/>
              <w:jc w:val="center"/>
              <w:rPr>
                <w:rFonts w:ascii="KaiTi_GB2312" w:eastAsia="KaiTi_GB2312"/>
                <w:sz w:val="24"/>
                <w:szCs w:val="28"/>
                <w:highlight w:val="none"/>
              </w:rPr>
            </w:pPr>
            <w:r>
              <w:rPr>
                <w:rFonts w:hint="eastAsia" w:ascii="KaiTi_GB2312" w:eastAsia="KaiTi_GB2312"/>
                <w:sz w:val="28"/>
                <w:szCs w:val="28"/>
                <w:highlight w:val="none"/>
              </w:rPr>
              <w:t>参加继续教育情况</w:t>
            </w:r>
          </w:p>
        </w:tc>
        <w:tc>
          <w:tcPr>
            <w:tcW w:w="4353" w:type="dxa"/>
            <w:gridSpan w:val="3"/>
            <w:vAlign w:val="center"/>
          </w:tcPr>
          <w:p w14:paraId="339B513A">
            <w:pPr>
              <w:adjustRightInd w:val="0"/>
              <w:snapToGrid w:val="0"/>
              <w:spacing w:after="0" w:line="240" w:lineRule="auto"/>
              <w:jc w:val="center"/>
              <w:rPr>
                <w:rFonts w:eastAsia="KaiTi_GB2312"/>
                <w:highlight w:val="none"/>
              </w:rPr>
            </w:pPr>
            <w:r>
              <w:rPr>
                <w:rFonts w:eastAsia="KaiTi_GB2312"/>
                <w:highlight w:val="none"/>
              </w:rPr>
              <w:t>国内进修项目名称</w:t>
            </w:r>
          </w:p>
        </w:tc>
        <w:tc>
          <w:tcPr>
            <w:tcW w:w="2456" w:type="dxa"/>
            <w:vAlign w:val="center"/>
          </w:tcPr>
          <w:p w14:paraId="79059832">
            <w:pPr>
              <w:adjustRightInd w:val="0"/>
              <w:snapToGrid w:val="0"/>
              <w:spacing w:after="0" w:line="240" w:lineRule="auto"/>
              <w:jc w:val="center"/>
              <w:rPr>
                <w:rFonts w:eastAsia="KaiTi_GB2312"/>
                <w:highlight w:val="none"/>
              </w:rPr>
            </w:pPr>
            <w:r>
              <w:rPr>
                <w:rFonts w:hint="eastAsia" w:eastAsia="KaiTi_GB2312"/>
                <w:highlight w:val="none"/>
              </w:rPr>
              <w:t>起止时间</w:t>
            </w:r>
          </w:p>
        </w:tc>
        <w:tc>
          <w:tcPr>
            <w:tcW w:w="4252" w:type="dxa"/>
            <w:gridSpan w:val="4"/>
            <w:vAlign w:val="center"/>
          </w:tcPr>
          <w:p w14:paraId="10F32183">
            <w:pPr>
              <w:adjustRightInd w:val="0"/>
              <w:snapToGrid w:val="0"/>
              <w:spacing w:after="0" w:line="240" w:lineRule="auto"/>
              <w:jc w:val="center"/>
              <w:rPr>
                <w:rFonts w:eastAsia="KaiTi_GB2312"/>
                <w:highlight w:val="none"/>
              </w:rPr>
            </w:pPr>
            <w:r>
              <w:rPr>
                <w:rFonts w:eastAsia="KaiTi_GB2312"/>
                <w:highlight w:val="none"/>
              </w:rPr>
              <w:t>国内进修项目名称</w:t>
            </w:r>
          </w:p>
        </w:tc>
        <w:tc>
          <w:tcPr>
            <w:tcW w:w="1892" w:type="dxa"/>
            <w:vAlign w:val="center"/>
          </w:tcPr>
          <w:p w14:paraId="0B12C0C7">
            <w:pPr>
              <w:adjustRightInd w:val="0"/>
              <w:snapToGrid w:val="0"/>
              <w:spacing w:after="0" w:line="240" w:lineRule="auto"/>
              <w:jc w:val="center"/>
              <w:rPr>
                <w:rFonts w:eastAsia="KaiTi_GB2312"/>
                <w:highlight w:val="none"/>
              </w:rPr>
            </w:pPr>
            <w:r>
              <w:rPr>
                <w:rFonts w:hint="eastAsia" w:eastAsia="KaiTi_GB2312"/>
                <w:highlight w:val="none"/>
              </w:rPr>
              <w:t>起止时间</w:t>
            </w:r>
          </w:p>
        </w:tc>
      </w:tr>
      <w:tr w14:paraId="68A76D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379" w:type="dxa"/>
            <w:vMerge w:val="continue"/>
          </w:tcPr>
          <w:p w14:paraId="259D4AD0">
            <w:pPr>
              <w:spacing w:after="0" w:line="240" w:lineRule="auto"/>
              <w:rPr>
                <w:rFonts w:ascii="KaiTi_GB2312" w:eastAsia="KaiTi_GB2312"/>
                <w:sz w:val="24"/>
                <w:szCs w:val="28"/>
                <w:highlight w:val="none"/>
              </w:rPr>
            </w:pPr>
          </w:p>
        </w:tc>
        <w:tc>
          <w:tcPr>
            <w:tcW w:w="4353" w:type="dxa"/>
            <w:gridSpan w:val="3"/>
            <w:vAlign w:val="center"/>
          </w:tcPr>
          <w:p w14:paraId="596E3C77">
            <w:pPr>
              <w:spacing w:after="0" w:line="240" w:lineRule="auto"/>
              <w:jc w:val="center"/>
              <w:rPr>
                <w:rFonts w:hint="default" w:ascii="KaiTi_GB2312" w:eastAsia="KaiTi_GB2312"/>
                <w:sz w:val="24"/>
                <w:szCs w:val="28"/>
                <w:highlight w:val="none"/>
                <w:lang w:val="en-US" w:eastAsia="zh-CN"/>
              </w:rPr>
            </w:pPr>
            <w:r>
              <w:rPr>
                <w:rFonts w:hint="eastAsia" w:ascii="KaiTi_GB2312" w:eastAsia="KaiTi_GB2312"/>
                <w:sz w:val="24"/>
                <w:szCs w:val="28"/>
                <w:highlight w:val="none"/>
                <w:lang w:val="en-US" w:eastAsia="zh-CN"/>
              </w:rPr>
              <w:t>省哲社教研骨干研修班结业证书</w:t>
            </w:r>
          </w:p>
          <w:p w14:paraId="02B6206C">
            <w:pPr>
              <w:spacing w:after="0" w:line="240" w:lineRule="auto"/>
              <w:jc w:val="center"/>
              <w:rPr>
                <w:rFonts w:hint="default" w:ascii="KaiTi_GB2312" w:eastAsia="KaiTi_GB2312"/>
                <w:sz w:val="24"/>
                <w:szCs w:val="28"/>
                <w:highlight w:val="none"/>
                <w:lang w:val="en-US" w:eastAsia="zh-CN"/>
              </w:rPr>
            </w:pPr>
          </w:p>
        </w:tc>
        <w:tc>
          <w:tcPr>
            <w:tcW w:w="2456" w:type="dxa"/>
            <w:vAlign w:val="center"/>
          </w:tcPr>
          <w:p w14:paraId="424423D3">
            <w:pPr>
              <w:spacing w:after="0" w:line="240" w:lineRule="auto"/>
              <w:jc w:val="center"/>
              <w:rPr>
                <w:rFonts w:hint="default" w:ascii="KaiTi_GB2312" w:eastAsia="KaiTi_GB2312"/>
                <w:sz w:val="24"/>
                <w:szCs w:val="28"/>
                <w:highlight w:val="none"/>
                <w:lang w:val="en-US" w:eastAsia="zh-CN"/>
              </w:rPr>
            </w:pPr>
            <w:r>
              <w:rPr>
                <w:rFonts w:hint="eastAsia" w:ascii="KaiTi_GB2312" w:eastAsia="KaiTi_GB2312"/>
                <w:sz w:val="24"/>
                <w:szCs w:val="28"/>
                <w:highlight w:val="none"/>
                <w:lang w:val="en-US" w:eastAsia="zh-CN"/>
              </w:rPr>
              <w:t>20210620—20210625</w:t>
            </w:r>
          </w:p>
        </w:tc>
        <w:tc>
          <w:tcPr>
            <w:tcW w:w="4252" w:type="dxa"/>
            <w:gridSpan w:val="4"/>
            <w:vAlign w:val="center"/>
          </w:tcPr>
          <w:p w14:paraId="4C9F65D3">
            <w:pPr>
              <w:spacing w:after="0" w:line="240" w:lineRule="auto"/>
              <w:jc w:val="center"/>
              <w:rPr>
                <w:rFonts w:hint="eastAsia" w:ascii="KaiTi_GB2312" w:eastAsia="KaiTi_GB2312"/>
                <w:sz w:val="24"/>
                <w:szCs w:val="28"/>
                <w:highlight w:val="none"/>
                <w:lang w:val="en-US" w:eastAsia="zh-CN"/>
              </w:rPr>
            </w:pPr>
          </w:p>
        </w:tc>
        <w:tc>
          <w:tcPr>
            <w:tcW w:w="1892" w:type="dxa"/>
            <w:vAlign w:val="center"/>
          </w:tcPr>
          <w:p w14:paraId="7697659A">
            <w:pPr>
              <w:spacing w:after="0" w:line="240" w:lineRule="auto"/>
              <w:jc w:val="center"/>
              <w:rPr>
                <w:rFonts w:ascii="KaiTi_GB2312" w:eastAsia="KaiTi_GB2312"/>
                <w:sz w:val="24"/>
                <w:szCs w:val="28"/>
                <w:highlight w:val="none"/>
              </w:rPr>
            </w:pPr>
          </w:p>
        </w:tc>
      </w:tr>
      <w:tr w14:paraId="4D05FE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379" w:type="dxa"/>
            <w:vMerge w:val="continue"/>
          </w:tcPr>
          <w:p w14:paraId="4E509C49">
            <w:pPr>
              <w:spacing w:after="0" w:line="240" w:lineRule="auto"/>
              <w:rPr>
                <w:rFonts w:ascii="KaiTi_GB2312" w:eastAsia="KaiTi_GB2312"/>
                <w:sz w:val="24"/>
                <w:szCs w:val="28"/>
                <w:highlight w:val="none"/>
              </w:rPr>
            </w:pPr>
          </w:p>
        </w:tc>
        <w:tc>
          <w:tcPr>
            <w:tcW w:w="4353" w:type="dxa"/>
            <w:gridSpan w:val="3"/>
            <w:vAlign w:val="center"/>
          </w:tcPr>
          <w:p w14:paraId="438C0E05">
            <w:pPr>
              <w:spacing w:after="0" w:line="240" w:lineRule="auto"/>
              <w:jc w:val="center"/>
              <w:rPr>
                <w:rFonts w:ascii="KaiTi_GB2312" w:eastAsia="KaiTi_GB2312"/>
                <w:sz w:val="24"/>
                <w:szCs w:val="28"/>
                <w:highlight w:val="none"/>
              </w:rPr>
            </w:pPr>
            <w:r>
              <w:rPr>
                <w:rFonts w:hint="eastAsia" w:ascii="KaiTi_GB2312" w:eastAsia="KaiTi_GB2312"/>
                <w:sz w:val="24"/>
                <w:szCs w:val="28"/>
                <w:highlight w:val="none"/>
                <w:lang w:val="en-US" w:eastAsia="zh-CN"/>
              </w:rPr>
              <w:t>医护人员医患沟通核心技能临床应用学习班继续教育证书</w:t>
            </w:r>
          </w:p>
        </w:tc>
        <w:tc>
          <w:tcPr>
            <w:tcW w:w="2456" w:type="dxa"/>
            <w:vAlign w:val="center"/>
          </w:tcPr>
          <w:p w14:paraId="3BE908BE">
            <w:pPr>
              <w:spacing w:after="0" w:line="240" w:lineRule="auto"/>
              <w:jc w:val="center"/>
              <w:rPr>
                <w:rFonts w:hint="default" w:ascii="KaiTi_GB2312" w:eastAsia="KaiTi_GB2312"/>
                <w:sz w:val="24"/>
                <w:szCs w:val="28"/>
                <w:highlight w:val="none"/>
                <w:lang w:val="en-US" w:eastAsia="zh-CN"/>
              </w:rPr>
            </w:pPr>
            <w:r>
              <w:rPr>
                <w:rFonts w:hint="eastAsia" w:ascii="KaiTi_GB2312" w:eastAsia="KaiTi_GB2312"/>
                <w:sz w:val="24"/>
                <w:szCs w:val="28"/>
                <w:highlight w:val="none"/>
                <w:lang w:val="en-US" w:eastAsia="zh-CN"/>
              </w:rPr>
              <w:t>20190614—20190616</w:t>
            </w:r>
          </w:p>
        </w:tc>
        <w:tc>
          <w:tcPr>
            <w:tcW w:w="4252" w:type="dxa"/>
            <w:gridSpan w:val="4"/>
            <w:vAlign w:val="center"/>
          </w:tcPr>
          <w:p w14:paraId="2882B747">
            <w:pPr>
              <w:spacing w:after="0" w:line="240" w:lineRule="auto"/>
              <w:jc w:val="center"/>
              <w:rPr>
                <w:rFonts w:ascii="KaiTi_GB2312" w:eastAsia="KaiTi_GB2312"/>
                <w:sz w:val="24"/>
                <w:szCs w:val="28"/>
                <w:highlight w:val="none"/>
              </w:rPr>
            </w:pPr>
          </w:p>
        </w:tc>
        <w:tc>
          <w:tcPr>
            <w:tcW w:w="1892" w:type="dxa"/>
            <w:vAlign w:val="center"/>
          </w:tcPr>
          <w:p w14:paraId="42240C92">
            <w:pPr>
              <w:spacing w:after="0" w:line="240" w:lineRule="auto"/>
              <w:jc w:val="center"/>
              <w:rPr>
                <w:rFonts w:ascii="KaiTi_GB2312" w:eastAsia="KaiTi_GB2312"/>
                <w:sz w:val="24"/>
                <w:szCs w:val="28"/>
                <w:highlight w:val="none"/>
              </w:rPr>
            </w:pPr>
          </w:p>
        </w:tc>
      </w:tr>
      <w:tr w14:paraId="48E968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8" w:hRule="atLeast"/>
        </w:trPr>
        <w:tc>
          <w:tcPr>
            <w:tcW w:w="8188" w:type="dxa"/>
            <w:gridSpan w:val="5"/>
            <w:vAlign w:val="center"/>
          </w:tcPr>
          <w:p w14:paraId="28BC686D">
            <w:pPr>
              <w:widowControl/>
              <w:spacing w:after="0" w:line="240" w:lineRule="auto"/>
              <w:rPr>
                <w:rFonts w:ascii="KaiTi_GB2312" w:eastAsia="KaiTi_GB2312"/>
                <w:sz w:val="24"/>
                <w:szCs w:val="28"/>
                <w:highlight w:val="none"/>
              </w:rPr>
            </w:pPr>
            <w:r>
              <w:rPr>
                <w:rFonts w:hint="eastAsia" w:ascii="KaiTi_GB2312" w:eastAsia="KaiTi_GB2312"/>
                <w:color w:val="000000"/>
                <w:highlight w:val="none"/>
              </w:rPr>
              <w:t>单位</w:t>
            </w:r>
            <w:r>
              <w:rPr>
                <w:rFonts w:eastAsia="KaiTi_GB2312"/>
                <w:color w:val="000000"/>
                <w:highlight w:val="none"/>
              </w:rPr>
              <w:t>（部门）</w:t>
            </w:r>
            <w:r>
              <w:rPr>
                <w:rFonts w:hint="eastAsia" w:ascii="KaiTi_GB2312" w:eastAsia="KaiTi_GB2312"/>
                <w:highlight w:val="none"/>
              </w:rPr>
              <w:t>资格审查小组确认继续教育情况是否符合晋升高一级专业技术职务的要求</w:t>
            </w:r>
          </w:p>
        </w:tc>
        <w:tc>
          <w:tcPr>
            <w:tcW w:w="2126" w:type="dxa"/>
            <w:gridSpan w:val="2"/>
            <w:tcBorders>
              <w:right w:val="single" w:color="auto" w:sz="4" w:space="0"/>
            </w:tcBorders>
            <w:vAlign w:val="center"/>
          </w:tcPr>
          <w:p w14:paraId="520EE71D">
            <w:pPr>
              <w:widowControl/>
              <w:spacing w:after="0" w:line="240" w:lineRule="auto"/>
              <w:rPr>
                <w:rFonts w:ascii="KaiTi_GB2312" w:eastAsia="KaiTi_GB2312"/>
                <w:highlight w:val="none"/>
              </w:rPr>
            </w:pPr>
            <w:r>
              <w:rPr>
                <w:rFonts w:hint="eastAsia" w:ascii="KaiTi_GB2312" w:eastAsia="KaiTi_GB2312"/>
                <w:highlight w:val="none"/>
              </w:rPr>
              <w:t xml:space="preserve">□符合 </w:t>
            </w:r>
          </w:p>
          <w:p w14:paraId="6D576E2B">
            <w:pPr>
              <w:widowControl/>
              <w:spacing w:after="0" w:line="240" w:lineRule="auto"/>
              <w:rPr>
                <w:rFonts w:ascii="KaiTi_GB2312" w:eastAsia="KaiTi_GB2312"/>
                <w:highlight w:val="none"/>
              </w:rPr>
            </w:pPr>
            <w:r>
              <w:rPr>
                <w:rFonts w:hint="eastAsia" w:ascii="KaiTi_GB2312" w:eastAsia="KaiTi_GB2312"/>
                <w:highlight w:val="none"/>
              </w:rPr>
              <w:t>□不符合</w:t>
            </w:r>
          </w:p>
        </w:tc>
        <w:tc>
          <w:tcPr>
            <w:tcW w:w="2126" w:type="dxa"/>
            <w:gridSpan w:val="2"/>
            <w:tcBorders>
              <w:left w:val="single" w:color="auto" w:sz="4" w:space="0"/>
            </w:tcBorders>
            <w:vAlign w:val="center"/>
          </w:tcPr>
          <w:p w14:paraId="7B894A73">
            <w:pPr>
              <w:widowControl/>
              <w:spacing w:after="0" w:line="240" w:lineRule="auto"/>
              <w:rPr>
                <w:rFonts w:ascii="KaiTi_GB2312" w:eastAsia="KaiTi_GB2312"/>
                <w:sz w:val="24"/>
                <w:szCs w:val="28"/>
                <w:highlight w:val="none"/>
              </w:rPr>
            </w:pPr>
            <w:r>
              <w:rPr>
                <w:rFonts w:hint="eastAsia" w:ascii="KaiTi_GB2312" w:eastAsia="KaiTi_GB2312"/>
                <w:highlight w:val="none"/>
              </w:rPr>
              <w:t>审核小组组长签名</w:t>
            </w:r>
          </w:p>
        </w:tc>
        <w:tc>
          <w:tcPr>
            <w:tcW w:w="1892" w:type="dxa"/>
          </w:tcPr>
          <w:p w14:paraId="73644786">
            <w:pPr>
              <w:spacing w:after="0" w:line="240" w:lineRule="auto"/>
              <w:rPr>
                <w:rFonts w:ascii="KaiTi_GB2312" w:eastAsia="KaiTi_GB2312"/>
                <w:sz w:val="24"/>
                <w:szCs w:val="28"/>
                <w:highlight w:val="none"/>
              </w:rPr>
            </w:pPr>
          </w:p>
        </w:tc>
      </w:tr>
      <w:tr w14:paraId="635977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332" w:type="dxa"/>
            <w:gridSpan w:val="10"/>
            <w:vAlign w:val="center"/>
          </w:tcPr>
          <w:p w14:paraId="2F10AF4D">
            <w:pPr>
              <w:widowControl/>
              <w:spacing w:after="0" w:line="240" w:lineRule="auto"/>
              <w:rPr>
                <w:rFonts w:ascii="KaiTi_GB2312" w:eastAsia="KaiTi_GB2312"/>
                <w:b/>
                <w:bCs/>
                <w:sz w:val="22"/>
                <w:szCs w:val="28"/>
                <w:highlight w:val="none"/>
              </w:rPr>
            </w:pPr>
            <w:r>
              <w:rPr>
                <w:rFonts w:hint="eastAsia" w:ascii="KaiTi_GB2312" w:eastAsia="KaiTi_GB2312"/>
                <w:b/>
                <w:bCs/>
                <w:sz w:val="22"/>
                <w:szCs w:val="28"/>
                <w:highlight w:val="none"/>
              </w:rPr>
              <w:t>以下内容为申报“临床为主型副教授/教授”必填</w:t>
            </w:r>
          </w:p>
        </w:tc>
      </w:tr>
      <w:tr w14:paraId="058C0A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2866" w:type="dxa"/>
            <w:gridSpan w:val="2"/>
            <w:vAlign w:val="center"/>
          </w:tcPr>
          <w:p w14:paraId="5CFA31E3">
            <w:pPr>
              <w:spacing w:after="0" w:line="240" w:lineRule="auto"/>
              <w:jc w:val="center"/>
              <w:rPr>
                <w:rFonts w:eastAsia="KaiTi_GB2312"/>
                <w:highlight w:val="none"/>
              </w:rPr>
            </w:pPr>
            <w:r>
              <w:rPr>
                <w:rFonts w:eastAsia="KaiTi_GB2312"/>
                <w:highlight w:val="none"/>
              </w:rPr>
              <w:t>执业单位（机构）名称</w:t>
            </w:r>
          </w:p>
        </w:tc>
        <w:tc>
          <w:tcPr>
            <w:tcW w:w="11466" w:type="dxa"/>
            <w:gridSpan w:val="8"/>
            <w:vAlign w:val="center"/>
          </w:tcPr>
          <w:p w14:paraId="79451CE5">
            <w:pPr>
              <w:spacing w:after="0" w:line="240" w:lineRule="auto"/>
              <w:jc w:val="center"/>
              <w:rPr>
                <w:rFonts w:eastAsia="KaiTi_GB2312"/>
                <w:highlight w:val="none"/>
              </w:rPr>
            </w:pPr>
          </w:p>
        </w:tc>
      </w:tr>
      <w:tr w14:paraId="64A59A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3" w:hRule="atLeast"/>
        </w:trPr>
        <w:tc>
          <w:tcPr>
            <w:tcW w:w="2866" w:type="dxa"/>
            <w:gridSpan w:val="2"/>
            <w:vAlign w:val="center"/>
          </w:tcPr>
          <w:p w14:paraId="03C2DCAD">
            <w:pPr>
              <w:spacing w:after="0" w:line="240" w:lineRule="auto"/>
              <w:jc w:val="center"/>
              <w:rPr>
                <w:rFonts w:eastAsia="KaiTi_GB2312"/>
                <w:highlight w:val="none"/>
              </w:rPr>
            </w:pPr>
            <w:r>
              <w:rPr>
                <w:rFonts w:eastAsia="KaiTi_GB2312"/>
                <w:highlight w:val="none"/>
              </w:rPr>
              <w:t>执业医师资格证书取得时间</w:t>
            </w:r>
          </w:p>
        </w:tc>
        <w:tc>
          <w:tcPr>
            <w:tcW w:w="2487" w:type="dxa"/>
            <w:vAlign w:val="center"/>
          </w:tcPr>
          <w:p w14:paraId="2824A430">
            <w:pPr>
              <w:spacing w:after="0" w:line="240" w:lineRule="auto"/>
              <w:jc w:val="center"/>
              <w:rPr>
                <w:rFonts w:eastAsia="KaiTi_GB2312"/>
                <w:highlight w:val="none"/>
              </w:rPr>
            </w:pPr>
          </w:p>
        </w:tc>
        <w:tc>
          <w:tcPr>
            <w:tcW w:w="3544" w:type="dxa"/>
            <w:gridSpan w:val="3"/>
            <w:vAlign w:val="center"/>
          </w:tcPr>
          <w:p w14:paraId="6B6F0BFB">
            <w:pPr>
              <w:spacing w:after="0" w:line="240" w:lineRule="auto"/>
              <w:jc w:val="center"/>
              <w:rPr>
                <w:rFonts w:eastAsia="KaiTi_GB2312"/>
                <w:sz w:val="20"/>
                <w:szCs w:val="22"/>
                <w:highlight w:val="none"/>
              </w:rPr>
            </w:pPr>
            <w:r>
              <w:rPr>
                <w:rFonts w:eastAsia="KaiTi_GB2312"/>
                <w:sz w:val="20"/>
                <w:szCs w:val="22"/>
                <w:highlight w:val="none"/>
              </w:rPr>
              <w:t>从事临床工作时间</w:t>
            </w:r>
          </w:p>
          <w:p w14:paraId="136AF395">
            <w:pPr>
              <w:spacing w:after="0" w:line="240" w:lineRule="auto"/>
              <w:jc w:val="center"/>
              <w:rPr>
                <w:rFonts w:eastAsia="KaiTi_GB2312"/>
                <w:sz w:val="20"/>
                <w:szCs w:val="22"/>
                <w:highlight w:val="none"/>
              </w:rPr>
            </w:pPr>
            <w:r>
              <w:rPr>
                <w:rFonts w:eastAsia="KaiTi_GB2312"/>
                <w:sz w:val="20"/>
                <w:szCs w:val="22"/>
                <w:highlight w:val="none"/>
              </w:rPr>
              <w:t>（</w:t>
            </w:r>
            <w:r>
              <w:rPr>
                <w:rFonts w:hint="eastAsia" w:eastAsia="KaiTi_GB2312"/>
                <w:sz w:val="20"/>
                <w:szCs w:val="22"/>
                <w:highlight w:val="none"/>
              </w:rPr>
              <w:t>截至202</w:t>
            </w:r>
            <w:r>
              <w:rPr>
                <w:rFonts w:hint="eastAsia" w:eastAsia="KaiTi_GB2312"/>
                <w:sz w:val="20"/>
                <w:szCs w:val="22"/>
                <w:highlight w:val="none"/>
                <w:lang w:val="en-US" w:eastAsia="zh-CN"/>
              </w:rPr>
              <w:t>4</w:t>
            </w:r>
            <w:r>
              <w:rPr>
                <w:rFonts w:hint="eastAsia" w:eastAsia="KaiTi_GB2312"/>
                <w:sz w:val="20"/>
                <w:szCs w:val="22"/>
                <w:highlight w:val="none"/>
              </w:rPr>
              <w:t>年12月31日</w:t>
            </w:r>
            <w:r>
              <w:rPr>
                <w:rFonts w:eastAsia="KaiTi_GB2312"/>
                <w:sz w:val="20"/>
                <w:szCs w:val="22"/>
                <w:highlight w:val="none"/>
              </w:rPr>
              <w:t>累计年数）</w:t>
            </w:r>
          </w:p>
        </w:tc>
        <w:tc>
          <w:tcPr>
            <w:tcW w:w="5435" w:type="dxa"/>
            <w:gridSpan w:val="4"/>
            <w:vAlign w:val="center"/>
          </w:tcPr>
          <w:p w14:paraId="1D18854F">
            <w:pPr>
              <w:spacing w:after="0" w:line="240" w:lineRule="auto"/>
              <w:jc w:val="center"/>
              <w:rPr>
                <w:rFonts w:eastAsia="KaiTi_GB2312"/>
                <w:highlight w:val="none"/>
              </w:rPr>
            </w:pPr>
            <w:r>
              <w:rPr>
                <w:rFonts w:eastAsia="KaiTi_GB2312"/>
                <w:highlight w:val="none"/>
              </w:rPr>
              <w:t>****.**−****.**，共计**年</w:t>
            </w:r>
          </w:p>
        </w:tc>
      </w:tr>
      <w:tr w14:paraId="505EF7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866" w:type="dxa"/>
            <w:gridSpan w:val="2"/>
            <w:vAlign w:val="center"/>
          </w:tcPr>
          <w:p w14:paraId="3C5075A6">
            <w:pPr>
              <w:spacing w:after="0" w:line="240" w:lineRule="auto"/>
              <w:jc w:val="center"/>
              <w:rPr>
                <w:rFonts w:eastAsia="KaiTi_GB2312"/>
                <w:highlight w:val="none"/>
              </w:rPr>
            </w:pPr>
            <w:r>
              <w:rPr>
                <w:rFonts w:eastAsia="KaiTi_GB2312"/>
                <w:highlight w:val="none"/>
              </w:rPr>
              <w:t>项目/年度</w:t>
            </w:r>
          </w:p>
        </w:tc>
        <w:tc>
          <w:tcPr>
            <w:tcW w:w="2487" w:type="dxa"/>
            <w:vAlign w:val="center"/>
          </w:tcPr>
          <w:p w14:paraId="6B8BF56A">
            <w:pPr>
              <w:spacing w:after="0" w:line="240" w:lineRule="auto"/>
              <w:jc w:val="center"/>
              <w:rPr>
                <w:rFonts w:eastAsia="KaiTi_GB2312"/>
                <w:highlight w:val="none"/>
              </w:rPr>
            </w:pPr>
            <w:r>
              <w:rPr>
                <w:rFonts w:eastAsia="KaiTi_GB2312"/>
                <w:highlight w:val="none"/>
              </w:rPr>
              <w:t>20</w:t>
            </w:r>
            <w:r>
              <w:rPr>
                <w:rFonts w:hint="eastAsia" w:eastAsia="KaiTi_GB2312"/>
                <w:highlight w:val="none"/>
              </w:rPr>
              <w:t>2</w:t>
            </w:r>
            <w:r>
              <w:rPr>
                <w:rFonts w:hint="eastAsia" w:eastAsia="KaiTi_GB2312"/>
                <w:highlight w:val="none"/>
                <w:lang w:val="en-US" w:eastAsia="zh-CN"/>
              </w:rPr>
              <w:t>4</w:t>
            </w:r>
            <w:r>
              <w:rPr>
                <w:rFonts w:eastAsia="KaiTi_GB2312"/>
                <w:highlight w:val="none"/>
              </w:rPr>
              <w:t>年</w:t>
            </w:r>
          </w:p>
        </w:tc>
        <w:tc>
          <w:tcPr>
            <w:tcW w:w="3544" w:type="dxa"/>
            <w:gridSpan w:val="3"/>
            <w:vAlign w:val="center"/>
          </w:tcPr>
          <w:p w14:paraId="48FDDE18">
            <w:pPr>
              <w:spacing w:after="0" w:line="240" w:lineRule="auto"/>
              <w:jc w:val="center"/>
              <w:rPr>
                <w:rFonts w:eastAsia="KaiTi_GB2312"/>
                <w:highlight w:val="none"/>
              </w:rPr>
            </w:pPr>
            <w:r>
              <w:rPr>
                <w:rFonts w:eastAsia="KaiTi_GB2312"/>
                <w:highlight w:val="none"/>
              </w:rPr>
              <w:t>20</w:t>
            </w:r>
            <w:r>
              <w:rPr>
                <w:rFonts w:hint="eastAsia" w:eastAsia="KaiTi_GB2312"/>
                <w:highlight w:val="none"/>
              </w:rPr>
              <w:t>2</w:t>
            </w:r>
            <w:r>
              <w:rPr>
                <w:rFonts w:hint="eastAsia" w:eastAsia="KaiTi_GB2312"/>
                <w:highlight w:val="none"/>
                <w:lang w:val="en-US" w:eastAsia="zh-CN"/>
              </w:rPr>
              <w:t>3</w:t>
            </w:r>
            <w:r>
              <w:rPr>
                <w:rFonts w:eastAsia="KaiTi_GB2312"/>
                <w:highlight w:val="none"/>
              </w:rPr>
              <w:t>年</w:t>
            </w:r>
          </w:p>
        </w:tc>
        <w:tc>
          <w:tcPr>
            <w:tcW w:w="2693" w:type="dxa"/>
            <w:gridSpan w:val="2"/>
            <w:vAlign w:val="center"/>
          </w:tcPr>
          <w:p w14:paraId="08931921">
            <w:pPr>
              <w:spacing w:after="0" w:line="240" w:lineRule="auto"/>
              <w:jc w:val="center"/>
              <w:rPr>
                <w:rFonts w:eastAsia="KaiTi_GB2312"/>
                <w:highlight w:val="none"/>
              </w:rPr>
            </w:pPr>
            <w:r>
              <w:rPr>
                <w:rFonts w:eastAsia="KaiTi_GB2312"/>
                <w:highlight w:val="none"/>
              </w:rPr>
              <w:t>20</w:t>
            </w:r>
            <w:r>
              <w:rPr>
                <w:rFonts w:hint="eastAsia" w:eastAsia="KaiTi_GB2312"/>
                <w:highlight w:val="none"/>
                <w:lang w:val="en-US" w:eastAsia="zh-CN"/>
              </w:rPr>
              <w:t>22</w:t>
            </w:r>
            <w:r>
              <w:rPr>
                <w:rFonts w:eastAsia="KaiTi_GB2312"/>
                <w:highlight w:val="none"/>
              </w:rPr>
              <w:t>年</w:t>
            </w:r>
          </w:p>
        </w:tc>
        <w:tc>
          <w:tcPr>
            <w:tcW w:w="2742" w:type="dxa"/>
            <w:gridSpan w:val="2"/>
            <w:vAlign w:val="center"/>
          </w:tcPr>
          <w:p w14:paraId="72769F47">
            <w:pPr>
              <w:spacing w:after="0" w:line="240" w:lineRule="auto"/>
              <w:jc w:val="center"/>
              <w:rPr>
                <w:rFonts w:ascii="KaiTi_GB2312" w:eastAsia="KaiTi_GB2312"/>
                <w:highlight w:val="none"/>
              </w:rPr>
            </w:pPr>
            <w:r>
              <w:rPr>
                <w:rFonts w:hint="eastAsia" w:ascii="KaiTi_GB2312" w:eastAsia="KaiTi_GB2312"/>
                <w:highlight w:val="none"/>
              </w:rPr>
              <w:t>近三年年均门诊工作量（节）</w:t>
            </w:r>
          </w:p>
        </w:tc>
      </w:tr>
      <w:tr w14:paraId="2CF237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866" w:type="dxa"/>
            <w:gridSpan w:val="2"/>
            <w:vAlign w:val="center"/>
          </w:tcPr>
          <w:p w14:paraId="0A883CED">
            <w:pPr>
              <w:spacing w:after="0" w:line="240" w:lineRule="auto"/>
              <w:jc w:val="center"/>
              <w:rPr>
                <w:rFonts w:eastAsia="KaiTi_GB2312"/>
                <w:highlight w:val="none"/>
              </w:rPr>
            </w:pPr>
            <w:r>
              <w:rPr>
                <w:rFonts w:eastAsia="KaiTi_GB2312"/>
                <w:highlight w:val="none"/>
              </w:rPr>
              <w:t>年门诊工作</w:t>
            </w:r>
            <w:r>
              <w:rPr>
                <w:rFonts w:hint="eastAsia" w:ascii="KaiTi_GB2312" w:eastAsia="KaiTi_GB2312"/>
                <w:highlight w:val="none"/>
              </w:rPr>
              <w:t>量（节）</w:t>
            </w:r>
          </w:p>
        </w:tc>
        <w:tc>
          <w:tcPr>
            <w:tcW w:w="2487" w:type="dxa"/>
            <w:vAlign w:val="center"/>
          </w:tcPr>
          <w:p w14:paraId="64ACC171">
            <w:pPr>
              <w:spacing w:after="0" w:line="240" w:lineRule="auto"/>
              <w:jc w:val="center"/>
              <w:rPr>
                <w:rFonts w:eastAsia="KaiTi_GB2312"/>
                <w:highlight w:val="none"/>
              </w:rPr>
            </w:pPr>
          </w:p>
        </w:tc>
        <w:tc>
          <w:tcPr>
            <w:tcW w:w="3544" w:type="dxa"/>
            <w:gridSpan w:val="3"/>
            <w:vAlign w:val="center"/>
          </w:tcPr>
          <w:p w14:paraId="74624A30">
            <w:pPr>
              <w:spacing w:after="0" w:line="240" w:lineRule="auto"/>
              <w:jc w:val="center"/>
              <w:rPr>
                <w:rFonts w:eastAsia="KaiTi_GB2312"/>
                <w:highlight w:val="none"/>
              </w:rPr>
            </w:pPr>
          </w:p>
        </w:tc>
        <w:tc>
          <w:tcPr>
            <w:tcW w:w="2693" w:type="dxa"/>
            <w:gridSpan w:val="2"/>
            <w:vAlign w:val="center"/>
          </w:tcPr>
          <w:p w14:paraId="57DA52CD">
            <w:pPr>
              <w:spacing w:after="0" w:line="240" w:lineRule="auto"/>
              <w:jc w:val="center"/>
              <w:rPr>
                <w:rFonts w:eastAsia="KaiTi_GB2312"/>
                <w:highlight w:val="none"/>
              </w:rPr>
            </w:pPr>
          </w:p>
        </w:tc>
        <w:tc>
          <w:tcPr>
            <w:tcW w:w="2742" w:type="dxa"/>
            <w:gridSpan w:val="2"/>
            <w:vAlign w:val="center"/>
          </w:tcPr>
          <w:p w14:paraId="60503898">
            <w:pPr>
              <w:spacing w:after="0" w:line="240" w:lineRule="auto"/>
              <w:jc w:val="center"/>
              <w:rPr>
                <w:rFonts w:ascii="KaiTi_GB2312" w:eastAsia="KaiTi_GB2312"/>
                <w:highlight w:val="none"/>
              </w:rPr>
            </w:pPr>
          </w:p>
        </w:tc>
      </w:tr>
      <w:tr w14:paraId="75C9E0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2866" w:type="dxa"/>
            <w:gridSpan w:val="2"/>
            <w:vAlign w:val="center"/>
          </w:tcPr>
          <w:p w14:paraId="7F26B5F5">
            <w:pPr>
              <w:widowControl/>
              <w:spacing w:after="0" w:line="240" w:lineRule="auto"/>
              <w:jc w:val="center"/>
              <w:rPr>
                <w:rFonts w:ascii="KaiTi_GB2312" w:eastAsia="KaiTi_GB2312"/>
                <w:highlight w:val="none"/>
              </w:rPr>
            </w:pPr>
            <w:r>
              <w:rPr>
                <w:rFonts w:ascii="KaiTi_GB2312" w:eastAsia="KaiTi_GB2312"/>
                <w:highlight w:val="none"/>
              </w:rPr>
              <w:t>执业单位（机构）</w:t>
            </w:r>
            <w:r>
              <w:rPr>
                <w:rFonts w:hint="eastAsia" w:ascii="KaiTi_GB2312" w:eastAsia="KaiTi_GB2312"/>
                <w:highlight w:val="none"/>
              </w:rPr>
              <w:t>审核意见</w:t>
            </w:r>
          </w:p>
        </w:tc>
        <w:tc>
          <w:tcPr>
            <w:tcW w:w="2487" w:type="dxa"/>
            <w:vAlign w:val="center"/>
          </w:tcPr>
          <w:p w14:paraId="2C004C92">
            <w:pPr>
              <w:spacing w:after="0" w:line="240" w:lineRule="auto"/>
              <w:jc w:val="left"/>
              <w:rPr>
                <w:rFonts w:ascii="KaiTi_GB2312" w:eastAsia="KaiTi_GB2312"/>
                <w:highlight w:val="none"/>
              </w:rPr>
            </w:pPr>
            <w:r>
              <w:rPr>
                <w:rFonts w:hint="eastAsia" w:ascii="KaiTi_GB2312" w:eastAsia="KaiTi_GB2312"/>
                <w:highlight w:val="none"/>
              </w:rPr>
              <w:t>□属实</w:t>
            </w:r>
          </w:p>
          <w:p w14:paraId="5F1795F8">
            <w:pPr>
              <w:spacing w:after="0" w:line="240" w:lineRule="auto"/>
              <w:rPr>
                <w:rFonts w:eastAsia="KaiTi_GB2312"/>
                <w:highlight w:val="none"/>
              </w:rPr>
            </w:pPr>
            <w:r>
              <w:rPr>
                <w:rFonts w:hint="eastAsia" w:ascii="KaiTi_GB2312" w:eastAsia="KaiTi_GB2312"/>
                <w:highlight w:val="none"/>
              </w:rPr>
              <w:t>□不属实</w:t>
            </w:r>
          </w:p>
        </w:tc>
        <w:tc>
          <w:tcPr>
            <w:tcW w:w="3544" w:type="dxa"/>
            <w:gridSpan w:val="3"/>
            <w:vAlign w:val="center"/>
          </w:tcPr>
          <w:p w14:paraId="161FA201">
            <w:pPr>
              <w:widowControl/>
              <w:spacing w:after="0" w:line="240" w:lineRule="auto"/>
              <w:jc w:val="center"/>
              <w:rPr>
                <w:rFonts w:ascii="KaiTi_GB2312" w:eastAsia="KaiTi_GB2312"/>
                <w:highlight w:val="none"/>
              </w:rPr>
            </w:pPr>
            <w:r>
              <w:rPr>
                <w:rFonts w:ascii="KaiTi_GB2312" w:eastAsia="KaiTi_GB2312"/>
                <w:highlight w:val="none"/>
              </w:rPr>
              <w:t>执业单位（机构）</w:t>
            </w:r>
            <w:r>
              <w:rPr>
                <w:rFonts w:hint="eastAsia" w:ascii="KaiTi_GB2312" w:eastAsia="KaiTi_GB2312"/>
                <w:highlight w:val="none"/>
              </w:rPr>
              <w:t>负责人签字（公章）</w:t>
            </w:r>
          </w:p>
        </w:tc>
        <w:tc>
          <w:tcPr>
            <w:tcW w:w="5435" w:type="dxa"/>
            <w:gridSpan w:val="4"/>
            <w:vAlign w:val="center"/>
          </w:tcPr>
          <w:p w14:paraId="5B1AE44C">
            <w:pPr>
              <w:spacing w:after="0" w:line="240" w:lineRule="auto"/>
              <w:jc w:val="center"/>
              <w:rPr>
                <w:rFonts w:ascii="KaiTi_GB2312" w:eastAsia="KaiTi_GB2312"/>
                <w:highlight w:val="none"/>
              </w:rPr>
            </w:pPr>
          </w:p>
        </w:tc>
      </w:tr>
      <w:tr w14:paraId="60AED9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87" w:hRule="atLeast"/>
        </w:trPr>
        <w:tc>
          <w:tcPr>
            <w:tcW w:w="11590" w:type="dxa"/>
            <w:gridSpan w:val="8"/>
            <w:vAlign w:val="center"/>
          </w:tcPr>
          <w:p w14:paraId="336F93A2">
            <w:pPr>
              <w:keepNext w:val="0"/>
              <w:keepLines w:val="0"/>
              <w:pageBreakBefore w:val="0"/>
              <w:widowControl w:val="0"/>
              <w:kinsoku/>
              <w:wordWrap/>
              <w:overflowPunct/>
              <w:topLinePunct w:val="0"/>
              <w:autoSpaceDE/>
              <w:autoSpaceDN/>
              <w:bidi w:val="0"/>
              <w:adjustRightInd/>
              <w:snapToGrid/>
              <w:spacing w:after="0" w:line="280" w:lineRule="exact"/>
              <w:jc w:val="center"/>
              <w:textAlignment w:val="auto"/>
              <w:rPr>
                <w:rFonts w:hint="default" w:ascii="方正小标宋_GBK" w:hAnsi="方正小标宋_GBK" w:eastAsia="方正小标宋_GBK" w:cs="方正小标宋_GBK"/>
                <w:b w:val="0"/>
                <w:bCs w:val="0"/>
                <w:sz w:val="21"/>
                <w:szCs w:val="21"/>
                <w:highlight w:val="none"/>
                <w:lang w:val="en-US" w:eastAsia="zh-CN"/>
              </w:rPr>
            </w:pPr>
            <w:r>
              <w:rPr>
                <w:rFonts w:hint="eastAsia" w:ascii="方正小标宋_GBK" w:hAnsi="方正小标宋_GBK" w:eastAsia="方正小标宋_GBK" w:cs="方正小标宋_GBK"/>
                <w:b w:val="0"/>
                <w:bCs w:val="0"/>
                <w:sz w:val="21"/>
                <w:szCs w:val="21"/>
                <w:highlight w:val="none"/>
                <w:lang w:val="en-US" w:eastAsia="zh-CN"/>
              </w:rPr>
              <w:t>个人承诺书</w:t>
            </w:r>
          </w:p>
          <w:p w14:paraId="5AC28D07">
            <w:pPr>
              <w:keepNext w:val="0"/>
              <w:keepLines w:val="0"/>
              <w:pageBreakBefore w:val="0"/>
              <w:widowControl w:val="0"/>
              <w:kinsoku/>
              <w:wordWrap/>
              <w:overflowPunct/>
              <w:topLinePunct w:val="0"/>
              <w:autoSpaceDE/>
              <w:autoSpaceDN/>
              <w:bidi w:val="0"/>
              <w:adjustRightInd/>
              <w:snapToGrid/>
              <w:spacing w:after="0" w:line="280" w:lineRule="exact"/>
              <w:ind w:firstLine="420" w:firstLineChars="200"/>
              <w:jc w:val="left"/>
              <w:textAlignment w:val="auto"/>
              <w:rPr>
                <w:rFonts w:hint="eastAsia" w:eastAsia="KaiTi_GB2312"/>
                <w:sz w:val="21"/>
                <w:szCs w:val="21"/>
                <w:highlight w:val="none"/>
                <w:lang w:val="en-US" w:eastAsia="zh-CN"/>
              </w:rPr>
            </w:pPr>
            <w:r>
              <w:rPr>
                <w:rFonts w:hint="eastAsia" w:eastAsia="KaiTi_GB2312"/>
                <w:sz w:val="21"/>
                <w:szCs w:val="21"/>
                <w:highlight w:val="none"/>
                <w:lang w:val="en-US" w:eastAsia="zh-CN"/>
              </w:rPr>
              <w:t>本人郑重承诺，在职称申报过程中，严格遵守《</w:t>
            </w:r>
            <w:r>
              <w:rPr>
                <w:rFonts w:hint="default" w:eastAsia="KaiTi_GB2312"/>
                <w:sz w:val="21"/>
                <w:szCs w:val="21"/>
                <w:highlight w:val="none"/>
                <w:lang w:val="en-US" w:eastAsia="zh-CN"/>
              </w:rPr>
              <w:t>南京中医药大学关于进一步加强职称评审工作纪律的实施办法（暂行）</w:t>
            </w:r>
            <w:r>
              <w:rPr>
                <w:rFonts w:hint="eastAsia" w:eastAsia="KaiTi_GB2312"/>
                <w:sz w:val="21"/>
                <w:szCs w:val="21"/>
                <w:highlight w:val="none"/>
                <w:lang w:val="en-US" w:eastAsia="zh-CN"/>
              </w:rPr>
              <w:t>》（</w:t>
            </w:r>
            <w:r>
              <w:rPr>
                <w:rFonts w:hint="default" w:eastAsia="KaiTi_GB2312"/>
                <w:sz w:val="21"/>
                <w:szCs w:val="21"/>
                <w:highlight w:val="none"/>
                <w:lang w:val="en-US" w:eastAsia="zh-CN"/>
              </w:rPr>
              <w:t>南中医大人字〔2025</w:t>
            </w:r>
            <w:r>
              <w:rPr>
                <w:rFonts w:hint="eastAsia" w:eastAsia="KaiTi_GB2312"/>
                <w:sz w:val="21"/>
                <w:szCs w:val="21"/>
                <w:highlight w:val="none"/>
                <w:lang w:val="en-US" w:eastAsia="zh-CN"/>
              </w:rPr>
              <w:t>〕</w:t>
            </w:r>
            <w:r>
              <w:rPr>
                <w:rFonts w:hint="default" w:eastAsia="KaiTi_GB2312"/>
                <w:sz w:val="21"/>
                <w:szCs w:val="21"/>
                <w:highlight w:val="none"/>
                <w:lang w:val="en-US" w:eastAsia="zh-CN"/>
              </w:rPr>
              <w:t>11</w:t>
            </w:r>
            <w:r>
              <w:rPr>
                <w:rFonts w:hint="eastAsia" w:eastAsia="KaiTi_GB2312"/>
                <w:sz w:val="21"/>
                <w:szCs w:val="21"/>
                <w:highlight w:val="none"/>
                <w:lang w:val="en-US" w:eastAsia="zh-CN"/>
              </w:rPr>
              <w:t>号）及相关文件要求，如实填写并按时提交申报材料，确保材料的真实性。</w:t>
            </w:r>
          </w:p>
          <w:p w14:paraId="0F339372">
            <w:pPr>
              <w:keepNext w:val="0"/>
              <w:keepLines w:val="0"/>
              <w:pageBreakBefore w:val="0"/>
              <w:widowControl w:val="0"/>
              <w:kinsoku/>
              <w:wordWrap/>
              <w:overflowPunct/>
              <w:topLinePunct w:val="0"/>
              <w:autoSpaceDE/>
              <w:autoSpaceDN/>
              <w:bidi w:val="0"/>
              <w:adjustRightInd/>
              <w:snapToGrid/>
              <w:spacing w:after="0" w:line="280" w:lineRule="exact"/>
              <w:jc w:val="left"/>
              <w:textAlignment w:val="auto"/>
              <w:rPr>
                <w:rFonts w:ascii="KaiTi_GB2312" w:eastAsia="KaiTi_GB2312"/>
                <w:highlight w:val="none"/>
              </w:rPr>
            </w:pPr>
            <w:r>
              <w:rPr>
                <w:rFonts w:hint="eastAsia" w:eastAsia="KaiTi_GB2312"/>
                <w:sz w:val="21"/>
                <w:szCs w:val="21"/>
                <w:highlight w:val="none"/>
                <w:lang w:val="en-US" w:eastAsia="zh-CN"/>
              </w:rPr>
              <w:t xml:space="preserve">    本人清楚知晓，若存在以下违规行为，将承担相应后果：</w:t>
            </w:r>
            <w:r>
              <w:rPr>
                <w:rFonts w:hint="eastAsia" w:eastAsia="KaiTi_GB2312"/>
                <w:b/>
                <w:bCs/>
                <w:sz w:val="21"/>
                <w:szCs w:val="21"/>
                <w:highlight w:val="none"/>
                <w:lang w:val="en-US" w:eastAsia="zh-CN"/>
              </w:rPr>
              <w:t>明知不符合申报条件仍故意通过虚假承诺、伪造信息等手段进行申报的；提供虚假材料、论文造假代写、剽窃他人作品或者学术成果，业绩成果不实或者造假的；存在说情打招呼、暗箱操作等不正当行为，以及其他违规行为的，记入诚信档案库，记录期限为3年，并作为以后申报评审职称的重要参考。</w:t>
            </w:r>
          </w:p>
        </w:tc>
        <w:tc>
          <w:tcPr>
            <w:tcW w:w="2742" w:type="dxa"/>
            <w:gridSpan w:val="2"/>
            <w:vAlign w:val="top"/>
          </w:tcPr>
          <w:p w14:paraId="4DB64BC8">
            <w:pPr>
              <w:spacing w:after="0" w:line="240" w:lineRule="auto"/>
              <w:jc w:val="left"/>
              <w:rPr>
                <w:rFonts w:hint="default" w:ascii="KaiTi_GB2312" w:eastAsia="KaiTi_GB2312"/>
                <w:highlight w:val="none"/>
                <w:lang w:val="en-US" w:eastAsia="zh-CN"/>
              </w:rPr>
            </w:pPr>
            <w:r>
              <w:rPr>
                <w:rFonts w:hint="eastAsia" w:ascii="KaiTi_GB2312" w:eastAsia="KaiTi_GB2312"/>
                <w:highlight w:val="none"/>
              </w:rPr>
              <w:t>本人签名</w:t>
            </w:r>
            <w:r>
              <w:rPr>
                <w:rFonts w:hint="eastAsia" w:ascii="KaiTi_GB2312" w:eastAsia="KaiTi_GB2312"/>
                <w:highlight w:val="none"/>
                <w:lang w:val="en-US" w:eastAsia="zh-CN"/>
              </w:rPr>
              <w:t>/日期：</w:t>
            </w:r>
          </w:p>
          <w:p w14:paraId="0316C8F6">
            <w:pPr>
              <w:spacing w:after="0" w:line="240" w:lineRule="auto"/>
              <w:jc w:val="left"/>
              <w:rPr>
                <w:rFonts w:hint="eastAsia" w:ascii="KaiTi_GB2312" w:eastAsia="KaiTi_GB2312"/>
                <w:highlight w:val="none"/>
                <w:lang w:val="en-US" w:eastAsia="zh-CN"/>
              </w:rPr>
            </w:pPr>
            <w:r>
              <w:rPr>
                <w:rFonts w:hint="eastAsia" w:ascii="KaiTi_GB2312" w:eastAsia="KaiTi_GB2312"/>
                <w:highlight w:val="none"/>
              </w:rPr>
              <w:t>（手写、不得打印）</w:t>
            </w:r>
          </w:p>
          <w:p w14:paraId="06CDEA5C">
            <w:pPr>
              <w:spacing w:after="0" w:line="240" w:lineRule="auto"/>
              <w:jc w:val="left"/>
              <w:rPr>
                <w:rFonts w:hint="eastAsia" w:ascii="KaiTi_GB2312" w:eastAsia="KaiTi_GB2312"/>
                <w:highlight w:val="none"/>
                <w:lang w:val="en-US" w:eastAsia="zh-CN"/>
              </w:rPr>
            </w:pPr>
          </w:p>
        </w:tc>
      </w:tr>
      <w:tr w14:paraId="3A9E5D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8" w:hRule="atLeast"/>
        </w:trPr>
        <w:tc>
          <w:tcPr>
            <w:tcW w:w="8897" w:type="dxa"/>
            <w:gridSpan w:val="6"/>
            <w:vAlign w:val="center"/>
          </w:tcPr>
          <w:p w14:paraId="5DB2B5BF">
            <w:pPr>
              <w:adjustRightInd w:val="0"/>
              <w:snapToGrid w:val="0"/>
              <w:spacing w:after="0" w:line="240" w:lineRule="auto"/>
              <w:jc w:val="center"/>
              <w:rPr>
                <w:rFonts w:ascii="KaiTi_GB2312" w:eastAsia="KaiTi_GB2312"/>
                <w:highlight w:val="none"/>
              </w:rPr>
            </w:pPr>
            <w:r>
              <w:rPr>
                <w:rFonts w:hint="eastAsia" w:ascii="KaiTi_GB2312" w:eastAsia="KaiTi_GB2312"/>
                <w:highlight w:val="none"/>
              </w:rPr>
              <w:t>所在单位（部门）审查意见</w:t>
            </w:r>
          </w:p>
          <w:p w14:paraId="6A8EC357">
            <w:pPr>
              <w:adjustRightInd w:val="0"/>
              <w:snapToGrid w:val="0"/>
              <w:spacing w:after="0" w:line="240" w:lineRule="auto"/>
              <w:rPr>
                <w:rFonts w:ascii="KaiTi_GB2312" w:eastAsia="KaiTi_GB2312"/>
                <w:highlight w:val="none"/>
              </w:rPr>
            </w:pPr>
            <w:r>
              <w:rPr>
                <w:rFonts w:hint="eastAsia" w:ascii="KaiTi_GB2312" w:eastAsia="KaiTi_GB2312"/>
                <w:highlight w:val="none"/>
              </w:rPr>
              <w:t>（就上述填写的内容及提供的所有材料是否属实、是否符合申报条件等情况签署意见）</w:t>
            </w:r>
          </w:p>
        </w:tc>
        <w:tc>
          <w:tcPr>
            <w:tcW w:w="2693" w:type="dxa"/>
            <w:gridSpan w:val="2"/>
            <w:vAlign w:val="center"/>
          </w:tcPr>
          <w:p w14:paraId="785FF02A">
            <w:pPr>
              <w:widowControl/>
              <w:spacing w:after="0" w:line="240" w:lineRule="auto"/>
              <w:rPr>
                <w:rFonts w:ascii="KaiTi_GB2312" w:eastAsia="KaiTi_GB2312"/>
                <w:highlight w:val="none"/>
              </w:rPr>
            </w:pPr>
            <w:r>
              <w:rPr>
                <w:rFonts w:hint="eastAsia" w:ascii="KaiTi_GB2312" w:eastAsia="KaiTi_GB2312"/>
                <w:highlight w:val="none"/>
              </w:rPr>
              <w:t xml:space="preserve">□符合 </w:t>
            </w:r>
          </w:p>
          <w:p w14:paraId="5F85170D">
            <w:pPr>
              <w:widowControl/>
              <w:spacing w:after="0" w:line="240" w:lineRule="auto"/>
              <w:rPr>
                <w:rFonts w:ascii="KaiTi_GB2312" w:eastAsia="KaiTi_GB2312"/>
                <w:highlight w:val="none"/>
              </w:rPr>
            </w:pPr>
            <w:r>
              <w:rPr>
                <w:rFonts w:hint="eastAsia" w:ascii="KaiTi_GB2312" w:eastAsia="KaiTi_GB2312"/>
                <w:highlight w:val="none"/>
              </w:rPr>
              <w:t>□不符合</w:t>
            </w:r>
          </w:p>
        </w:tc>
        <w:tc>
          <w:tcPr>
            <w:tcW w:w="2742" w:type="dxa"/>
            <w:gridSpan w:val="2"/>
          </w:tcPr>
          <w:p w14:paraId="04A9C44B">
            <w:pPr>
              <w:spacing w:after="0" w:line="240" w:lineRule="auto"/>
              <w:jc w:val="left"/>
              <w:rPr>
                <w:rFonts w:ascii="KaiTi_GB2312" w:eastAsia="KaiTi_GB2312"/>
                <w:highlight w:val="none"/>
              </w:rPr>
            </w:pPr>
            <w:r>
              <w:rPr>
                <w:rFonts w:hint="eastAsia" w:ascii="KaiTi_GB2312" w:eastAsia="KaiTi_GB2312"/>
                <w:highlight w:val="none"/>
              </w:rPr>
              <w:t>单位（部门）主要</w:t>
            </w:r>
          </w:p>
          <w:p w14:paraId="3981AF26">
            <w:pPr>
              <w:spacing w:after="0" w:line="240" w:lineRule="auto"/>
              <w:jc w:val="left"/>
              <w:rPr>
                <w:rFonts w:ascii="KaiTi_GB2312" w:eastAsia="KaiTi_GB2312"/>
                <w:highlight w:val="none"/>
              </w:rPr>
            </w:pPr>
            <w:r>
              <w:rPr>
                <w:rFonts w:hint="eastAsia" w:ascii="KaiTi_GB2312" w:eastAsia="KaiTi_GB2312"/>
                <w:highlight w:val="none"/>
              </w:rPr>
              <w:t>负责人签名/日期：</w:t>
            </w:r>
          </w:p>
        </w:tc>
      </w:tr>
    </w:tbl>
    <w:p w14:paraId="607A6261">
      <w:pPr>
        <w:spacing w:after="0" w:line="20" w:lineRule="exact"/>
        <w:rPr>
          <w:rFonts w:ascii="KaiTi_GB2312" w:eastAsia="KaiTi_GB2312"/>
          <w:sz w:val="2"/>
          <w:szCs w:val="2"/>
          <w:highlight w:val="none"/>
        </w:rPr>
      </w:pPr>
    </w:p>
    <w:p w14:paraId="23055590">
      <w:pPr>
        <w:spacing w:after="0" w:line="280" w:lineRule="exact"/>
        <w:rPr>
          <w:rFonts w:hint="eastAsia" w:ascii="黑体" w:hAnsi="黑体" w:eastAsia="黑体"/>
          <w:spacing w:val="-11"/>
          <w:highlight w:val="none"/>
          <w:lang w:eastAsia="zh-CN"/>
        </w:rPr>
      </w:pPr>
      <w:r>
        <w:rPr>
          <w:rFonts w:hint="eastAsia" w:ascii="黑体" w:hAnsi="黑体" w:eastAsia="黑体"/>
          <w:spacing w:val="-11"/>
          <w:highlight w:val="none"/>
          <w:lang w:val="en-US" w:eastAsia="zh-CN"/>
        </w:rPr>
        <w:t>说明：1.</w:t>
      </w:r>
      <w:r>
        <w:rPr>
          <w:rFonts w:hint="eastAsia" w:ascii="黑体" w:hAnsi="黑体" w:eastAsia="黑体"/>
          <w:spacing w:val="-11"/>
          <w:highlight w:val="none"/>
        </w:rPr>
        <w:t>申报人不得改变表格主要格式和栏目，以保持审查表的完整性；除审核栏及签名栏外，其余栏目手写无效</w:t>
      </w:r>
      <w:r>
        <w:rPr>
          <w:rFonts w:hint="eastAsia" w:ascii="黑体" w:hAnsi="黑体" w:eastAsia="黑体"/>
          <w:spacing w:val="-11"/>
          <w:highlight w:val="none"/>
          <w:lang w:eastAsia="zh-CN"/>
        </w:rPr>
        <w:t>；</w:t>
      </w:r>
    </w:p>
    <w:p w14:paraId="40C1C0AF">
      <w:pPr>
        <w:numPr>
          <w:ilvl w:val="0"/>
          <w:numId w:val="1"/>
        </w:numPr>
        <w:spacing w:after="0" w:line="280" w:lineRule="exact"/>
        <w:ind w:left="581" w:leftChars="0" w:firstLine="0" w:firstLineChars="0"/>
        <w:rPr>
          <w:rFonts w:hint="eastAsia" w:ascii="黑体" w:hAnsi="黑体" w:eastAsia="黑体"/>
          <w:spacing w:val="-11"/>
          <w:highlight w:val="none"/>
        </w:rPr>
      </w:pPr>
      <w:r>
        <w:rPr>
          <w:rFonts w:hint="eastAsia" w:ascii="黑体" w:hAnsi="黑体" w:eastAsia="黑体"/>
          <w:spacing w:val="-11"/>
          <w:highlight w:val="none"/>
        </w:rPr>
        <w:t>申报者在填写研究成果、获奖及荣誉称号时 ，应根据真实情况如实列明本人在所有承担人（发明人、完成人或获奖人）中的排名情况。</w:t>
      </w:r>
    </w:p>
    <w:sectPr>
      <w:footerReference r:id="rId5" w:type="default"/>
      <w:pgSz w:w="16838" w:h="11906" w:orient="landscape"/>
      <w:pgMar w:top="1474" w:right="1361" w:bottom="1474" w:left="1361" w:header="851" w:footer="720" w:gutter="0"/>
      <w:pgBorders>
        <w:top w:val="none" w:sz="0" w:space="0"/>
        <w:left w:val="none" w:sz="0" w:space="0"/>
        <w:bottom w:val="none" w:sz="0" w:space="0"/>
        <w:right w:val="none" w:sz="0" w:space="0"/>
      </w:pgBorders>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6B528442-8393-4C75-A937-1E34E360BAD6}"/>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panose1 w:val="02010600040101010101"/>
    <w:charset w:val="86"/>
    <w:family w:val="auto"/>
    <w:pitch w:val="default"/>
    <w:sig w:usb0="00000287" w:usb1="080F0000" w:usb2="00000000" w:usb3="00000000" w:csb0="0004009F" w:csb1="DFD70000"/>
    <w:embedRegular r:id="rId2" w:fontKey="{2B4032D8-E41E-4D50-AA38-E3FF3F6B1224}"/>
  </w:font>
  <w:font w:name="KaiTi_GB2312">
    <w:altName w:val="楷体"/>
    <w:panose1 w:val="02010609060101010101"/>
    <w:charset w:val="86"/>
    <w:family w:val="modern"/>
    <w:pitch w:val="default"/>
    <w:sig w:usb0="00000000" w:usb1="00000000" w:usb2="00000016" w:usb3="00000000" w:csb0="00040001" w:csb1="00000000"/>
    <w:embedRegular r:id="rId3" w:fontKey="{E2F41E4C-305F-416B-B4CD-A5EAD3F23F5B}"/>
  </w:font>
  <w:font w:name="楷体">
    <w:panose1 w:val="02010609060101010101"/>
    <w:charset w:val="86"/>
    <w:family w:val="auto"/>
    <w:pitch w:val="default"/>
    <w:sig w:usb0="800002BF" w:usb1="38CF7CFA" w:usb2="00000016" w:usb3="00000000" w:csb0="00040001" w:csb1="00000000"/>
    <w:embedRegular r:id="rId4" w:fontKey="{89A26A74-A894-4854-871E-4EAB157A368E}"/>
  </w:font>
  <w:font w:name="楷体_GB2312">
    <w:altName w:val="楷体"/>
    <w:panose1 w:val="00000000000000000000"/>
    <w:charset w:val="86"/>
    <w:family w:val="modern"/>
    <w:pitch w:val="default"/>
    <w:sig w:usb0="00000000" w:usb1="00000000" w:usb2="00000016" w:usb3="00000000" w:csb0="00040001" w:csb1="00000000"/>
    <w:embedRegular r:id="rId5" w:fontKey="{D9F6CF3A-6646-4123-AEF7-3306C88FF475}"/>
  </w:font>
  <w:font w:name="方正小标宋_GBK">
    <w:panose1 w:val="02000000000000000000"/>
    <w:charset w:val="86"/>
    <w:family w:val="auto"/>
    <w:pitch w:val="default"/>
    <w:sig w:usb0="A00002BF" w:usb1="38CF7CFA" w:usb2="00082016" w:usb3="00000000" w:csb0="00040001" w:csb1="00000000"/>
    <w:embedRegular r:id="rId6" w:fontKey="{21BCC700-8EA9-436A-A0F9-387A3F44314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A1EBB5">
    <w:pPr>
      <w:pStyle w:val="4"/>
      <w:jc w:val="center"/>
    </w:pPr>
    <w:r>
      <w:fldChar w:fldCharType="begin"/>
    </w:r>
    <w:r>
      <w:instrText xml:space="preserve">PAGE   \* MERGEFORMAT</w:instrText>
    </w:r>
    <w:r>
      <w:fldChar w:fldCharType="separate"/>
    </w:r>
    <w:r>
      <w:rPr>
        <w:lang w:val="zh-CN"/>
      </w:rPr>
      <w:t>4</w:t>
    </w:r>
    <w:r>
      <w:fldChar w:fldCharType="end"/>
    </w:r>
  </w:p>
  <w:p w14:paraId="58A468A0">
    <w:pPr>
      <w:pStyle w:val="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A42DD57"/>
    <w:multiLevelType w:val="singleLevel"/>
    <w:tmpl w:val="CA42DD57"/>
    <w:lvl w:ilvl="0" w:tentative="0">
      <w:start w:val="2"/>
      <w:numFmt w:val="decimal"/>
      <w:lvlText w:val="%1."/>
      <w:lvlJc w:val="left"/>
      <w:pPr>
        <w:tabs>
          <w:tab w:val="left" w:pos="312"/>
        </w:tabs>
        <w:ind w:left="581" w:leftChars="0" w:firstLine="0" w:firstLineChars="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0"/>
  <w:embedTrueTypeFonts/>
  <w:saveSubsetFonts/>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M5N2IxODYxZTI4YjYzZTc4YjFlZjE1ODBmODM2N2MifQ=="/>
  </w:docVars>
  <w:rsids>
    <w:rsidRoot w:val="00511371"/>
    <w:rsid w:val="00000874"/>
    <w:rsid w:val="00010A83"/>
    <w:rsid w:val="00021FEC"/>
    <w:rsid w:val="000232EB"/>
    <w:rsid w:val="000328D2"/>
    <w:rsid w:val="000373E3"/>
    <w:rsid w:val="00037729"/>
    <w:rsid w:val="00043F25"/>
    <w:rsid w:val="000441A7"/>
    <w:rsid w:val="0004648B"/>
    <w:rsid w:val="000534D7"/>
    <w:rsid w:val="000568FE"/>
    <w:rsid w:val="00056E46"/>
    <w:rsid w:val="00061040"/>
    <w:rsid w:val="00065B8D"/>
    <w:rsid w:val="00072781"/>
    <w:rsid w:val="0007681C"/>
    <w:rsid w:val="00077369"/>
    <w:rsid w:val="000774DC"/>
    <w:rsid w:val="000819CF"/>
    <w:rsid w:val="00082F07"/>
    <w:rsid w:val="00086E7E"/>
    <w:rsid w:val="00087722"/>
    <w:rsid w:val="00087B08"/>
    <w:rsid w:val="0009083D"/>
    <w:rsid w:val="00094DE4"/>
    <w:rsid w:val="000A6F7E"/>
    <w:rsid w:val="000A7A49"/>
    <w:rsid w:val="000B11C8"/>
    <w:rsid w:val="000B3ED9"/>
    <w:rsid w:val="000B55CC"/>
    <w:rsid w:val="000C042A"/>
    <w:rsid w:val="000C21D8"/>
    <w:rsid w:val="000C2BCA"/>
    <w:rsid w:val="000C73D2"/>
    <w:rsid w:val="000D0F85"/>
    <w:rsid w:val="000E0757"/>
    <w:rsid w:val="000E079C"/>
    <w:rsid w:val="000E0F29"/>
    <w:rsid w:val="000E4B11"/>
    <w:rsid w:val="000F15C9"/>
    <w:rsid w:val="000F1602"/>
    <w:rsid w:val="000F20FF"/>
    <w:rsid w:val="000F3651"/>
    <w:rsid w:val="000F5184"/>
    <w:rsid w:val="000F652B"/>
    <w:rsid w:val="00100B30"/>
    <w:rsid w:val="0010203A"/>
    <w:rsid w:val="00102877"/>
    <w:rsid w:val="001034D5"/>
    <w:rsid w:val="001153C3"/>
    <w:rsid w:val="00117E63"/>
    <w:rsid w:val="0012306F"/>
    <w:rsid w:val="00124981"/>
    <w:rsid w:val="001302C2"/>
    <w:rsid w:val="00142331"/>
    <w:rsid w:val="00146EBD"/>
    <w:rsid w:val="00150BBE"/>
    <w:rsid w:val="001528B0"/>
    <w:rsid w:val="00152CAB"/>
    <w:rsid w:val="0015517C"/>
    <w:rsid w:val="001568A7"/>
    <w:rsid w:val="00157D00"/>
    <w:rsid w:val="00164B83"/>
    <w:rsid w:val="001711EF"/>
    <w:rsid w:val="00176DAD"/>
    <w:rsid w:val="001778F1"/>
    <w:rsid w:val="00184157"/>
    <w:rsid w:val="001863A2"/>
    <w:rsid w:val="001904B4"/>
    <w:rsid w:val="001913BD"/>
    <w:rsid w:val="001915A8"/>
    <w:rsid w:val="00197680"/>
    <w:rsid w:val="001A02E8"/>
    <w:rsid w:val="001A2992"/>
    <w:rsid w:val="001A40B7"/>
    <w:rsid w:val="001A6880"/>
    <w:rsid w:val="001A79AD"/>
    <w:rsid w:val="001B7879"/>
    <w:rsid w:val="001C1240"/>
    <w:rsid w:val="001C54A6"/>
    <w:rsid w:val="001C5B45"/>
    <w:rsid w:val="001D2FFC"/>
    <w:rsid w:val="001D45B4"/>
    <w:rsid w:val="001D63D8"/>
    <w:rsid w:val="001E0487"/>
    <w:rsid w:val="001E1930"/>
    <w:rsid w:val="001E4DA8"/>
    <w:rsid w:val="001F6299"/>
    <w:rsid w:val="001F62C3"/>
    <w:rsid w:val="001F6AD8"/>
    <w:rsid w:val="001F6C1D"/>
    <w:rsid w:val="001F7D21"/>
    <w:rsid w:val="00202515"/>
    <w:rsid w:val="00204512"/>
    <w:rsid w:val="00205DB9"/>
    <w:rsid w:val="0020760D"/>
    <w:rsid w:val="002100E1"/>
    <w:rsid w:val="0022217C"/>
    <w:rsid w:val="002222C0"/>
    <w:rsid w:val="00223BB9"/>
    <w:rsid w:val="0022784B"/>
    <w:rsid w:val="002317F5"/>
    <w:rsid w:val="00232ACF"/>
    <w:rsid w:val="00241D87"/>
    <w:rsid w:val="00243410"/>
    <w:rsid w:val="002452B1"/>
    <w:rsid w:val="002508C9"/>
    <w:rsid w:val="002529FD"/>
    <w:rsid w:val="00252BDC"/>
    <w:rsid w:val="002561B6"/>
    <w:rsid w:val="00257371"/>
    <w:rsid w:val="00257750"/>
    <w:rsid w:val="00260279"/>
    <w:rsid w:val="00261194"/>
    <w:rsid w:val="00263C9F"/>
    <w:rsid w:val="002700D6"/>
    <w:rsid w:val="002732D3"/>
    <w:rsid w:val="00275B66"/>
    <w:rsid w:val="0027630F"/>
    <w:rsid w:val="00280115"/>
    <w:rsid w:val="00285283"/>
    <w:rsid w:val="00291076"/>
    <w:rsid w:val="002925F8"/>
    <w:rsid w:val="00293ABB"/>
    <w:rsid w:val="0029483A"/>
    <w:rsid w:val="00296A39"/>
    <w:rsid w:val="002A31AC"/>
    <w:rsid w:val="002A6512"/>
    <w:rsid w:val="002B3DB0"/>
    <w:rsid w:val="002C7147"/>
    <w:rsid w:val="002C7227"/>
    <w:rsid w:val="002D3008"/>
    <w:rsid w:val="002D32D4"/>
    <w:rsid w:val="002D5D0B"/>
    <w:rsid w:val="002D747A"/>
    <w:rsid w:val="002D7E84"/>
    <w:rsid w:val="002E2257"/>
    <w:rsid w:val="002E3C61"/>
    <w:rsid w:val="002E599C"/>
    <w:rsid w:val="002F307F"/>
    <w:rsid w:val="002F38FA"/>
    <w:rsid w:val="002F5E17"/>
    <w:rsid w:val="00301830"/>
    <w:rsid w:val="00311798"/>
    <w:rsid w:val="003142D7"/>
    <w:rsid w:val="0032036F"/>
    <w:rsid w:val="0032085A"/>
    <w:rsid w:val="003319F9"/>
    <w:rsid w:val="003325BA"/>
    <w:rsid w:val="0033572A"/>
    <w:rsid w:val="00335738"/>
    <w:rsid w:val="00343C9B"/>
    <w:rsid w:val="00344F61"/>
    <w:rsid w:val="003466D6"/>
    <w:rsid w:val="00346A80"/>
    <w:rsid w:val="003477AA"/>
    <w:rsid w:val="00351B9B"/>
    <w:rsid w:val="003539A1"/>
    <w:rsid w:val="00361B00"/>
    <w:rsid w:val="0036282B"/>
    <w:rsid w:val="00380681"/>
    <w:rsid w:val="003829E8"/>
    <w:rsid w:val="003830E4"/>
    <w:rsid w:val="00384D03"/>
    <w:rsid w:val="003A17A6"/>
    <w:rsid w:val="003A7935"/>
    <w:rsid w:val="003B04EC"/>
    <w:rsid w:val="003B1714"/>
    <w:rsid w:val="003B5178"/>
    <w:rsid w:val="003C36D6"/>
    <w:rsid w:val="003C4B7B"/>
    <w:rsid w:val="003C58F0"/>
    <w:rsid w:val="003C7362"/>
    <w:rsid w:val="003C7FB1"/>
    <w:rsid w:val="003D3D97"/>
    <w:rsid w:val="003D4B6E"/>
    <w:rsid w:val="003D7CD6"/>
    <w:rsid w:val="003E35A5"/>
    <w:rsid w:val="003F1C32"/>
    <w:rsid w:val="003F342F"/>
    <w:rsid w:val="003F46C0"/>
    <w:rsid w:val="003F4D93"/>
    <w:rsid w:val="003F7BE5"/>
    <w:rsid w:val="00403088"/>
    <w:rsid w:val="004103FD"/>
    <w:rsid w:val="0042017D"/>
    <w:rsid w:val="00423809"/>
    <w:rsid w:val="00430705"/>
    <w:rsid w:val="00432C5F"/>
    <w:rsid w:val="00437743"/>
    <w:rsid w:val="00440FCD"/>
    <w:rsid w:val="00443761"/>
    <w:rsid w:val="00444D81"/>
    <w:rsid w:val="00460B7F"/>
    <w:rsid w:val="00462E62"/>
    <w:rsid w:val="0046681C"/>
    <w:rsid w:val="00467F46"/>
    <w:rsid w:val="004710C1"/>
    <w:rsid w:val="00473EA1"/>
    <w:rsid w:val="00476C9C"/>
    <w:rsid w:val="00476CC7"/>
    <w:rsid w:val="00480BA9"/>
    <w:rsid w:val="00482221"/>
    <w:rsid w:val="0048660D"/>
    <w:rsid w:val="00487446"/>
    <w:rsid w:val="00493170"/>
    <w:rsid w:val="004A0800"/>
    <w:rsid w:val="004A34A2"/>
    <w:rsid w:val="004B5854"/>
    <w:rsid w:val="004B66BD"/>
    <w:rsid w:val="004B6DCF"/>
    <w:rsid w:val="004C31D7"/>
    <w:rsid w:val="004C35FC"/>
    <w:rsid w:val="004C442E"/>
    <w:rsid w:val="004C4577"/>
    <w:rsid w:val="004C4A89"/>
    <w:rsid w:val="004D4735"/>
    <w:rsid w:val="004D4E27"/>
    <w:rsid w:val="004D71C2"/>
    <w:rsid w:val="004E258C"/>
    <w:rsid w:val="004E46C1"/>
    <w:rsid w:val="004E509F"/>
    <w:rsid w:val="004E6994"/>
    <w:rsid w:val="004F1053"/>
    <w:rsid w:val="00501B83"/>
    <w:rsid w:val="00502A3D"/>
    <w:rsid w:val="00503331"/>
    <w:rsid w:val="0050413F"/>
    <w:rsid w:val="00507F2F"/>
    <w:rsid w:val="005108F5"/>
    <w:rsid w:val="00511279"/>
    <w:rsid w:val="00511371"/>
    <w:rsid w:val="00513713"/>
    <w:rsid w:val="00521849"/>
    <w:rsid w:val="005241D9"/>
    <w:rsid w:val="005256D8"/>
    <w:rsid w:val="00527226"/>
    <w:rsid w:val="00531A3E"/>
    <w:rsid w:val="005401B2"/>
    <w:rsid w:val="00540CBA"/>
    <w:rsid w:val="00541FBE"/>
    <w:rsid w:val="0054617A"/>
    <w:rsid w:val="00550056"/>
    <w:rsid w:val="00550230"/>
    <w:rsid w:val="00556CCC"/>
    <w:rsid w:val="00560A50"/>
    <w:rsid w:val="005623CE"/>
    <w:rsid w:val="0056546A"/>
    <w:rsid w:val="0057283D"/>
    <w:rsid w:val="00572B50"/>
    <w:rsid w:val="00572CAF"/>
    <w:rsid w:val="005802B7"/>
    <w:rsid w:val="00581EAF"/>
    <w:rsid w:val="00583FB0"/>
    <w:rsid w:val="00586D5E"/>
    <w:rsid w:val="00592990"/>
    <w:rsid w:val="00594D31"/>
    <w:rsid w:val="005A2899"/>
    <w:rsid w:val="005B1383"/>
    <w:rsid w:val="005B49DE"/>
    <w:rsid w:val="005B62EB"/>
    <w:rsid w:val="005B7CCA"/>
    <w:rsid w:val="005C0B92"/>
    <w:rsid w:val="005C3F20"/>
    <w:rsid w:val="005C4AEE"/>
    <w:rsid w:val="005D00BE"/>
    <w:rsid w:val="005D1BEB"/>
    <w:rsid w:val="005E2903"/>
    <w:rsid w:val="005E5B03"/>
    <w:rsid w:val="005E7AC7"/>
    <w:rsid w:val="005F0E1E"/>
    <w:rsid w:val="005F2320"/>
    <w:rsid w:val="005F416E"/>
    <w:rsid w:val="00600BD7"/>
    <w:rsid w:val="00601B10"/>
    <w:rsid w:val="00601B8D"/>
    <w:rsid w:val="0060309B"/>
    <w:rsid w:val="0060483A"/>
    <w:rsid w:val="006067E6"/>
    <w:rsid w:val="00611F08"/>
    <w:rsid w:val="00613939"/>
    <w:rsid w:val="00615E50"/>
    <w:rsid w:val="00622A58"/>
    <w:rsid w:val="00627FE1"/>
    <w:rsid w:val="00630191"/>
    <w:rsid w:val="00633431"/>
    <w:rsid w:val="00640F93"/>
    <w:rsid w:val="0064319C"/>
    <w:rsid w:val="00643A38"/>
    <w:rsid w:val="00646919"/>
    <w:rsid w:val="006475AA"/>
    <w:rsid w:val="006524EE"/>
    <w:rsid w:val="00657EAE"/>
    <w:rsid w:val="00663456"/>
    <w:rsid w:val="0066481B"/>
    <w:rsid w:val="00665438"/>
    <w:rsid w:val="00665866"/>
    <w:rsid w:val="0067234A"/>
    <w:rsid w:val="0068050C"/>
    <w:rsid w:val="006864D2"/>
    <w:rsid w:val="006939BA"/>
    <w:rsid w:val="006942D1"/>
    <w:rsid w:val="00695F08"/>
    <w:rsid w:val="006A3FD1"/>
    <w:rsid w:val="006B0119"/>
    <w:rsid w:val="006C04CA"/>
    <w:rsid w:val="006C1011"/>
    <w:rsid w:val="006C3BE3"/>
    <w:rsid w:val="006E00A6"/>
    <w:rsid w:val="006E36AA"/>
    <w:rsid w:val="006F0466"/>
    <w:rsid w:val="006F1781"/>
    <w:rsid w:val="006F297D"/>
    <w:rsid w:val="006F4630"/>
    <w:rsid w:val="006F5F0E"/>
    <w:rsid w:val="00701A75"/>
    <w:rsid w:val="0070358F"/>
    <w:rsid w:val="00704C2A"/>
    <w:rsid w:val="00707838"/>
    <w:rsid w:val="0071159E"/>
    <w:rsid w:val="00714A16"/>
    <w:rsid w:val="00720C54"/>
    <w:rsid w:val="0072772E"/>
    <w:rsid w:val="00731BB2"/>
    <w:rsid w:val="00742142"/>
    <w:rsid w:val="007454A6"/>
    <w:rsid w:val="00745A79"/>
    <w:rsid w:val="007576EA"/>
    <w:rsid w:val="0077131F"/>
    <w:rsid w:val="007859E2"/>
    <w:rsid w:val="00787402"/>
    <w:rsid w:val="00794772"/>
    <w:rsid w:val="00795469"/>
    <w:rsid w:val="007A0A78"/>
    <w:rsid w:val="007A154A"/>
    <w:rsid w:val="007A518B"/>
    <w:rsid w:val="007A7E9F"/>
    <w:rsid w:val="007B0B08"/>
    <w:rsid w:val="007B26C4"/>
    <w:rsid w:val="007B7DB3"/>
    <w:rsid w:val="007C07C9"/>
    <w:rsid w:val="007C1114"/>
    <w:rsid w:val="007C1BAA"/>
    <w:rsid w:val="007C42A5"/>
    <w:rsid w:val="007D38D9"/>
    <w:rsid w:val="007E1BAC"/>
    <w:rsid w:val="007E273C"/>
    <w:rsid w:val="007E3EC6"/>
    <w:rsid w:val="007E76F5"/>
    <w:rsid w:val="007F36B2"/>
    <w:rsid w:val="007F634F"/>
    <w:rsid w:val="008010FB"/>
    <w:rsid w:val="00814577"/>
    <w:rsid w:val="00815E2C"/>
    <w:rsid w:val="00824015"/>
    <w:rsid w:val="00824B49"/>
    <w:rsid w:val="008271CD"/>
    <w:rsid w:val="00830652"/>
    <w:rsid w:val="008371A6"/>
    <w:rsid w:val="00841845"/>
    <w:rsid w:val="00842959"/>
    <w:rsid w:val="0084732F"/>
    <w:rsid w:val="008509F9"/>
    <w:rsid w:val="00861D39"/>
    <w:rsid w:val="00863395"/>
    <w:rsid w:val="008645F2"/>
    <w:rsid w:val="00865D32"/>
    <w:rsid w:val="0086734A"/>
    <w:rsid w:val="008727A1"/>
    <w:rsid w:val="00873EFB"/>
    <w:rsid w:val="008772FE"/>
    <w:rsid w:val="0087763E"/>
    <w:rsid w:val="00877727"/>
    <w:rsid w:val="00882F8D"/>
    <w:rsid w:val="00884E74"/>
    <w:rsid w:val="008930E3"/>
    <w:rsid w:val="008963B9"/>
    <w:rsid w:val="008A535A"/>
    <w:rsid w:val="008A6F37"/>
    <w:rsid w:val="008B0EEE"/>
    <w:rsid w:val="008B15CC"/>
    <w:rsid w:val="008B5388"/>
    <w:rsid w:val="008C16FD"/>
    <w:rsid w:val="008D0793"/>
    <w:rsid w:val="008D310B"/>
    <w:rsid w:val="008D66D9"/>
    <w:rsid w:val="008D6872"/>
    <w:rsid w:val="008F0A75"/>
    <w:rsid w:val="008F4333"/>
    <w:rsid w:val="008F701B"/>
    <w:rsid w:val="00907CBA"/>
    <w:rsid w:val="009121CE"/>
    <w:rsid w:val="00915D6E"/>
    <w:rsid w:val="00916ADC"/>
    <w:rsid w:val="009272A9"/>
    <w:rsid w:val="00927490"/>
    <w:rsid w:val="009277FA"/>
    <w:rsid w:val="00940953"/>
    <w:rsid w:val="00943F5E"/>
    <w:rsid w:val="00953352"/>
    <w:rsid w:val="009567C4"/>
    <w:rsid w:val="00960561"/>
    <w:rsid w:val="00964E2F"/>
    <w:rsid w:val="00970ECB"/>
    <w:rsid w:val="00980BDD"/>
    <w:rsid w:val="00982D2B"/>
    <w:rsid w:val="00982FB1"/>
    <w:rsid w:val="00985846"/>
    <w:rsid w:val="009902CD"/>
    <w:rsid w:val="00993A64"/>
    <w:rsid w:val="009A141B"/>
    <w:rsid w:val="009A39C5"/>
    <w:rsid w:val="009A7B6C"/>
    <w:rsid w:val="009A7E4C"/>
    <w:rsid w:val="009C07F7"/>
    <w:rsid w:val="009C09F3"/>
    <w:rsid w:val="009C3DD5"/>
    <w:rsid w:val="009D2532"/>
    <w:rsid w:val="009D263B"/>
    <w:rsid w:val="009D4B82"/>
    <w:rsid w:val="009D531F"/>
    <w:rsid w:val="009D7207"/>
    <w:rsid w:val="009E49F7"/>
    <w:rsid w:val="009E76FB"/>
    <w:rsid w:val="009F041E"/>
    <w:rsid w:val="00A033E7"/>
    <w:rsid w:val="00A11E3E"/>
    <w:rsid w:val="00A13D9D"/>
    <w:rsid w:val="00A16376"/>
    <w:rsid w:val="00A27A3D"/>
    <w:rsid w:val="00A30FE1"/>
    <w:rsid w:val="00A32C64"/>
    <w:rsid w:val="00A34F3A"/>
    <w:rsid w:val="00A365BC"/>
    <w:rsid w:val="00A45758"/>
    <w:rsid w:val="00A47A46"/>
    <w:rsid w:val="00A5594A"/>
    <w:rsid w:val="00A56347"/>
    <w:rsid w:val="00A5704E"/>
    <w:rsid w:val="00A62C68"/>
    <w:rsid w:val="00A71318"/>
    <w:rsid w:val="00A737F6"/>
    <w:rsid w:val="00A8289E"/>
    <w:rsid w:val="00A84A42"/>
    <w:rsid w:val="00A87ED6"/>
    <w:rsid w:val="00A95FDF"/>
    <w:rsid w:val="00A96FC6"/>
    <w:rsid w:val="00A97713"/>
    <w:rsid w:val="00AA14ED"/>
    <w:rsid w:val="00AA17FD"/>
    <w:rsid w:val="00AB26D0"/>
    <w:rsid w:val="00AC080F"/>
    <w:rsid w:val="00AC6345"/>
    <w:rsid w:val="00AD1FA5"/>
    <w:rsid w:val="00AD57E8"/>
    <w:rsid w:val="00AD7F59"/>
    <w:rsid w:val="00AE2757"/>
    <w:rsid w:val="00AE2F5F"/>
    <w:rsid w:val="00AF0046"/>
    <w:rsid w:val="00AF3CB6"/>
    <w:rsid w:val="00AF6820"/>
    <w:rsid w:val="00AF6879"/>
    <w:rsid w:val="00B03101"/>
    <w:rsid w:val="00B0328F"/>
    <w:rsid w:val="00B062AA"/>
    <w:rsid w:val="00B067D0"/>
    <w:rsid w:val="00B07798"/>
    <w:rsid w:val="00B11A5B"/>
    <w:rsid w:val="00B12C5B"/>
    <w:rsid w:val="00B21BC3"/>
    <w:rsid w:val="00B3399A"/>
    <w:rsid w:val="00B45B4E"/>
    <w:rsid w:val="00B55EF6"/>
    <w:rsid w:val="00B61EBE"/>
    <w:rsid w:val="00B62295"/>
    <w:rsid w:val="00B65C96"/>
    <w:rsid w:val="00B6686E"/>
    <w:rsid w:val="00B71ED5"/>
    <w:rsid w:val="00B77C70"/>
    <w:rsid w:val="00B8168C"/>
    <w:rsid w:val="00B81FED"/>
    <w:rsid w:val="00B82A60"/>
    <w:rsid w:val="00B91D89"/>
    <w:rsid w:val="00B96847"/>
    <w:rsid w:val="00B9778E"/>
    <w:rsid w:val="00BA126C"/>
    <w:rsid w:val="00BA64A7"/>
    <w:rsid w:val="00BB1FC8"/>
    <w:rsid w:val="00BB62D1"/>
    <w:rsid w:val="00BB6A26"/>
    <w:rsid w:val="00BB7563"/>
    <w:rsid w:val="00BC2C49"/>
    <w:rsid w:val="00BC5A57"/>
    <w:rsid w:val="00BC7643"/>
    <w:rsid w:val="00BD0426"/>
    <w:rsid w:val="00BD3548"/>
    <w:rsid w:val="00BD62C3"/>
    <w:rsid w:val="00BD6BC5"/>
    <w:rsid w:val="00BE19A9"/>
    <w:rsid w:val="00BE340C"/>
    <w:rsid w:val="00BE4E77"/>
    <w:rsid w:val="00BE6529"/>
    <w:rsid w:val="00BF305E"/>
    <w:rsid w:val="00BF3FDD"/>
    <w:rsid w:val="00BF7150"/>
    <w:rsid w:val="00C03B0D"/>
    <w:rsid w:val="00C04CB2"/>
    <w:rsid w:val="00C120E8"/>
    <w:rsid w:val="00C16032"/>
    <w:rsid w:val="00C17293"/>
    <w:rsid w:val="00C17B7B"/>
    <w:rsid w:val="00C26346"/>
    <w:rsid w:val="00C27707"/>
    <w:rsid w:val="00C27F10"/>
    <w:rsid w:val="00C31332"/>
    <w:rsid w:val="00C31437"/>
    <w:rsid w:val="00C316B3"/>
    <w:rsid w:val="00C34C21"/>
    <w:rsid w:val="00C34F4A"/>
    <w:rsid w:val="00C35D0B"/>
    <w:rsid w:val="00C43C33"/>
    <w:rsid w:val="00C51396"/>
    <w:rsid w:val="00C52B91"/>
    <w:rsid w:val="00C54416"/>
    <w:rsid w:val="00C5512F"/>
    <w:rsid w:val="00C5682C"/>
    <w:rsid w:val="00C613E0"/>
    <w:rsid w:val="00C658EB"/>
    <w:rsid w:val="00C661E3"/>
    <w:rsid w:val="00C802C4"/>
    <w:rsid w:val="00C878F8"/>
    <w:rsid w:val="00C96D41"/>
    <w:rsid w:val="00CA0B20"/>
    <w:rsid w:val="00CA54D6"/>
    <w:rsid w:val="00CA685E"/>
    <w:rsid w:val="00CB3E6F"/>
    <w:rsid w:val="00CB5F39"/>
    <w:rsid w:val="00CB615A"/>
    <w:rsid w:val="00CC0477"/>
    <w:rsid w:val="00CC0BFC"/>
    <w:rsid w:val="00CD5290"/>
    <w:rsid w:val="00CE13E1"/>
    <w:rsid w:val="00CE4F3D"/>
    <w:rsid w:val="00CE574C"/>
    <w:rsid w:val="00CF0321"/>
    <w:rsid w:val="00CF3F8E"/>
    <w:rsid w:val="00D027BA"/>
    <w:rsid w:val="00D057B4"/>
    <w:rsid w:val="00D06B5E"/>
    <w:rsid w:val="00D124AD"/>
    <w:rsid w:val="00D148D7"/>
    <w:rsid w:val="00D17E5B"/>
    <w:rsid w:val="00D22F4E"/>
    <w:rsid w:val="00D2744E"/>
    <w:rsid w:val="00D31460"/>
    <w:rsid w:val="00D323AA"/>
    <w:rsid w:val="00D33A7D"/>
    <w:rsid w:val="00D35935"/>
    <w:rsid w:val="00D3716E"/>
    <w:rsid w:val="00D3771D"/>
    <w:rsid w:val="00D37CAF"/>
    <w:rsid w:val="00D404F3"/>
    <w:rsid w:val="00D4159D"/>
    <w:rsid w:val="00D42472"/>
    <w:rsid w:val="00D43C3B"/>
    <w:rsid w:val="00D47E1A"/>
    <w:rsid w:val="00D50059"/>
    <w:rsid w:val="00D536E1"/>
    <w:rsid w:val="00D54B95"/>
    <w:rsid w:val="00D559A1"/>
    <w:rsid w:val="00D60A9B"/>
    <w:rsid w:val="00D64F85"/>
    <w:rsid w:val="00D65442"/>
    <w:rsid w:val="00D67546"/>
    <w:rsid w:val="00D7065E"/>
    <w:rsid w:val="00D720B4"/>
    <w:rsid w:val="00D74780"/>
    <w:rsid w:val="00D860FC"/>
    <w:rsid w:val="00D90147"/>
    <w:rsid w:val="00D901FF"/>
    <w:rsid w:val="00D90C02"/>
    <w:rsid w:val="00D91EDC"/>
    <w:rsid w:val="00D9217C"/>
    <w:rsid w:val="00DA0E5F"/>
    <w:rsid w:val="00DA10AB"/>
    <w:rsid w:val="00DA1A70"/>
    <w:rsid w:val="00DA67F3"/>
    <w:rsid w:val="00DB0C4A"/>
    <w:rsid w:val="00DB1748"/>
    <w:rsid w:val="00DB20D6"/>
    <w:rsid w:val="00DB442B"/>
    <w:rsid w:val="00DB495C"/>
    <w:rsid w:val="00DB6C65"/>
    <w:rsid w:val="00DB7D41"/>
    <w:rsid w:val="00DC137D"/>
    <w:rsid w:val="00DC3C8F"/>
    <w:rsid w:val="00DD2F1B"/>
    <w:rsid w:val="00DD60A3"/>
    <w:rsid w:val="00DE09EC"/>
    <w:rsid w:val="00DF18B5"/>
    <w:rsid w:val="00DF3C92"/>
    <w:rsid w:val="00DF66AD"/>
    <w:rsid w:val="00DF7A4C"/>
    <w:rsid w:val="00E021F7"/>
    <w:rsid w:val="00E02E95"/>
    <w:rsid w:val="00E15413"/>
    <w:rsid w:val="00E22D03"/>
    <w:rsid w:val="00E24743"/>
    <w:rsid w:val="00E35C06"/>
    <w:rsid w:val="00E45DCB"/>
    <w:rsid w:val="00E47727"/>
    <w:rsid w:val="00E5188E"/>
    <w:rsid w:val="00E537C4"/>
    <w:rsid w:val="00E54C52"/>
    <w:rsid w:val="00E5725A"/>
    <w:rsid w:val="00E60B70"/>
    <w:rsid w:val="00E627F5"/>
    <w:rsid w:val="00E66B50"/>
    <w:rsid w:val="00E71A9D"/>
    <w:rsid w:val="00E71E16"/>
    <w:rsid w:val="00E72BF1"/>
    <w:rsid w:val="00E73E4B"/>
    <w:rsid w:val="00E85A84"/>
    <w:rsid w:val="00E939DB"/>
    <w:rsid w:val="00E94E20"/>
    <w:rsid w:val="00EA37DB"/>
    <w:rsid w:val="00EB0AFE"/>
    <w:rsid w:val="00EB0ED2"/>
    <w:rsid w:val="00EB25EA"/>
    <w:rsid w:val="00EC2CB8"/>
    <w:rsid w:val="00EC4E36"/>
    <w:rsid w:val="00ED2022"/>
    <w:rsid w:val="00ED214F"/>
    <w:rsid w:val="00ED3D1C"/>
    <w:rsid w:val="00ED4A32"/>
    <w:rsid w:val="00ED5A75"/>
    <w:rsid w:val="00EE2BB3"/>
    <w:rsid w:val="00EE5550"/>
    <w:rsid w:val="00EE6A7C"/>
    <w:rsid w:val="00EF77DB"/>
    <w:rsid w:val="00F03933"/>
    <w:rsid w:val="00F075DD"/>
    <w:rsid w:val="00F11D08"/>
    <w:rsid w:val="00F15E44"/>
    <w:rsid w:val="00F167F2"/>
    <w:rsid w:val="00F21842"/>
    <w:rsid w:val="00F21D69"/>
    <w:rsid w:val="00F2592E"/>
    <w:rsid w:val="00F33CD7"/>
    <w:rsid w:val="00F4272F"/>
    <w:rsid w:val="00F472BA"/>
    <w:rsid w:val="00F5140C"/>
    <w:rsid w:val="00F548D3"/>
    <w:rsid w:val="00F72CAA"/>
    <w:rsid w:val="00F778AE"/>
    <w:rsid w:val="00F77CB8"/>
    <w:rsid w:val="00F81442"/>
    <w:rsid w:val="00F818AD"/>
    <w:rsid w:val="00F81A5B"/>
    <w:rsid w:val="00F82233"/>
    <w:rsid w:val="00F862BC"/>
    <w:rsid w:val="00F902F6"/>
    <w:rsid w:val="00FA148B"/>
    <w:rsid w:val="00FA31C7"/>
    <w:rsid w:val="00FA6C7E"/>
    <w:rsid w:val="00FA74B0"/>
    <w:rsid w:val="00FB1D78"/>
    <w:rsid w:val="00FB31D4"/>
    <w:rsid w:val="00FB4144"/>
    <w:rsid w:val="00FB6B27"/>
    <w:rsid w:val="00FC22A8"/>
    <w:rsid w:val="00FC2D42"/>
    <w:rsid w:val="00FC414F"/>
    <w:rsid w:val="00FD079F"/>
    <w:rsid w:val="00FD1216"/>
    <w:rsid w:val="00FD31C6"/>
    <w:rsid w:val="00FD3772"/>
    <w:rsid w:val="00FE07A5"/>
    <w:rsid w:val="00FE1E43"/>
    <w:rsid w:val="00FE3E37"/>
    <w:rsid w:val="00FE71AB"/>
    <w:rsid w:val="00FF1B52"/>
    <w:rsid w:val="00FF57DA"/>
    <w:rsid w:val="01DD30A6"/>
    <w:rsid w:val="0237160E"/>
    <w:rsid w:val="02496AD9"/>
    <w:rsid w:val="02F864F8"/>
    <w:rsid w:val="0342540E"/>
    <w:rsid w:val="044200FD"/>
    <w:rsid w:val="04460D37"/>
    <w:rsid w:val="05183545"/>
    <w:rsid w:val="05673FB0"/>
    <w:rsid w:val="05744AE5"/>
    <w:rsid w:val="05B3223F"/>
    <w:rsid w:val="05E23CCE"/>
    <w:rsid w:val="05E253D7"/>
    <w:rsid w:val="06A0763D"/>
    <w:rsid w:val="085E70A3"/>
    <w:rsid w:val="08753477"/>
    <w:rsid w:val="090537D6"/>
    <w:rsid w:val="09133BC6"/>
    <w:rsid w:val="096A659B"/>
    <w:rsid w:val="09AA1CCF"/>
    <w:rsid w:val="0A40191B"/>
    <w:rsid w:val="0A8A5E59"/>
    <w:rsid w:val="0B300BC0"/>
    <w:rsid w:val="0BB8447D"/>
    <w:rsid w:val="0D073E56"/>
    <w:rsid w:val="0D712E39"/>
    <w:rsid w:val="0F3A7115"/>
    <w:rsid w:val="0FCB4CF7"/>
    <w:rsid w:val="11C13A3E"/>
    <w:rsid w:val="122E7EA9"/>
    <w:rsid w:val="12493FE8"/>
    <w:rsid w:val="153D4CB5"/>
    <w:rsid w:val="16B15FDF"/>
    <w:rsid w:val="19FA176A"/>
    <w:rsid w:val="1B0A3A5F"/>
    <w:rsid w:val="1BC238EC"/>
    <w:rsid w:val="1C2A6A48"/>
    <w:rsid w:val="1CE367E1"/>
    <w:rsid w:val="1E0E09D1"/>
    <w:rsid w:val="1F1545CE"/>
    <w:rsid w:val="1F585DA6"/>
    <w:rsid w:val="2168283E"/>
    <w:rsid w:val="21C653B6"/>
    <w:rsid w:val="21FA45E1"/>
    <w:rsid w:val="223D28BB"/>
    <w:rsid w:val="230A6224"/>
    <w:rsid w:val="27C153EF"/>
    <w:rsid w:val="27C86FF5"/>
    <w:rsid w:val="29317AB2"/>
    <w:rsid w:val="2BB4263A"/>
    <w:rsid w:val="2BE124D6"/>
    <w:rsid w:val="2C72005E"/>
    <w:rsid w:val="30AC742E"/>
    <w:rsid w:val="312F1868"/>
    <w:rsid w:val="32416098"/>
    <w:rsid w:val="32E27594"/>
    <w:rsid w:val="332F73C6"/>
    <w:rsid w:val="33666E2C"/>
    <w:rsid w:val="34475F29"/>
    <w:rsid w:val="355667E7"/>
    <w:rsid w:val="363F5855"/>
    <w:rsid w:val="37A725AE"/>
    <w:rsid w:val="39B7049B"/>
    <w:rsid w:val="3A581EFE"/>
    <w:rsid w:val="3F0E305B"/>
    <w:rsid w:val="401F76AD"/>
    <w:rsid w:val="40994E9A"/>
    <w:rsid w:val="413C2639"/>
    <w:rsid w:val="41A6718C"/>
    <w:rsid w:val="41FC2F29"/>
    <w:rsid w:val="439031CD"/>
    <w:rsid w:val="44336EFB"/>
    <w:rsid w:val="44A5484E"/>
    <w:rsid w:val="44B6394B"/>
    <w:rsid w:val="44C714E1"/>
    <w:rsid w:val="44F3072F"/>
    <w:rsid w:val="459F708E"/>
    <w:rsid w:val="47332F94"/>
    <w:rsid w:val="476129D5"/>
    <w:rsid w:val="48030C54"/>
    <w:rsid w:val="48EF7A72"/>
    <w:rsid w:val="49FA24FE"/>
    <w:rsid w:val="4A0D5D1E"/>
    <w:rsid w:val="4B48647C"/>
    <w:rsid w:val="4B576D44"/>
    <w:rsid w:val="4D03364C"/>
    <w:rsid w:val="4D160EFC"/>
    <w:rsid w:val="4D3C7046"/>
    <w:rsid w:val="4E97263A"/>
    <w:rsid w:val="50844A6D"/>
    <w:rsid w:val="50851EF4"/>
    <w:rsid w:val="51F61C04"/>
    <w:rsid w:val="53746D1D"/>
    <w:rsid w:val="551F1AD3"/>
    <w:rsid w:val="55CA48D5"/>
    <w:rsid w:val="57006BA1"/>
    <w:rsid w:val="57D93D89"/>
    <w:rsid w:val="57DD3BCB"/>
    <w:rsid w:val="57F20780"/>
    <w:rsid w:val="591D6E35"/>
    <w:rsid w:val="59634CC0"/>
    <w:rsid w:val="5CA4759E"/>
    <w:rsid w:val="5CA95708"/>
    <w:rsid w:val="5CE860A3"/>
    <w:rsid w:val="5D201440"/>
    <w:rsid w:val="5DAC4188"/>
    <w:rsid w:val="5DAD6D08"/>
    <w:rsid w:val="5DE74090"/>
    <w:rsid w:val="6015795B"/>
    <w:rsid w:val="604A4720"/>
    <w:rsid w:val="60AC302E"/>
    <w:rsid w:val="61087E26"/>
    <w:rsid w:val="64052BF6"/>
    <w:rsid w:val="642C1881"/>
    <w:rsid w:val="658B1BFB"/>
    <w:rsid w:val="664264AE"/>
    <w:rsid w:val="66966C6B"/>
    <w:rsid w:val="6735657C"/>
    <w:rsid w:val="678B6CAB"/>
    <w:rsid w:val="67A83750"/>
    <w:rsid w:val="682F6D20"/>
    <w:rsid w:val="69885C17"/>
    <w:rsid w:val="6A8144D5"/>
    <w:rsid w:val="6B6541ED"/>
    <w:rsid w:val="6B7C571A"/>
    <w:rsid w:val="6C67371B"/>
    <w:rsid w:val="6D800F2C"/>
    <w:rsid w:val="6F291EA9"/>
    <w:rsid w:val="6FE26D19"/>
    <w:rsid w:val="70713D71"/>
    <w:rsid w:val="70D4548B"/>
    <w:rsid w:val="71D47B19"/>
    <w:rsid w:val="71EF4234"/>
    <w:rsid w:val="71FF0F7D"/>
    <w:rsid w:val="73A001F1"/>
    <w:rsid w:val="741C4C2C"/>
    <w:rsid w:val="753217D6"/>
    <w:rsid w:val="76A3768D"/>
    <w:rsid w:val="77D71E12"/>
    <w:rsid w:val="78050629"/>
    <w:rsid w:val="781F6DFC"/>
    <w:rsid w:val="783A1613"/>
    <w:rsid w:val="78FB3E2A"/>
    <w:rsid w:val="7AAE4BA6"/>
    <w:rsid w:val="7B2F4878"/>
    <w:rsid w:val="7BB35EC1"/>
    <w:rsid w:val="7D6708DB"/>
    <w:rsid w:val="7EA21B3B"/>
    <w:rsid w:val="7F7A1D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160" w:line="259"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8">
    <w:name w:val="Default Paragraph Font"/>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Balloon Text"/>
    <w:basedOn w:val="1"/>
    <w:semiHidden/>
    <w:qFormat/>
    <w:uiPriority w:val="0"/>
    <w:rPr>
      <w:sz w:val="18"/>
      <w:szCs w:val="18"/>
    </w:rPr>
  </w:style>
  <w:style w:type="paragraph" w:styleId="4">
    <w:name w:val="footer"/>
    <w:basedOn w:val="1"/>
    <w:link w:val="10"/>
    <w:qFormat/>
    <w:uiPriority w:val="99"/>
    <w:pPr>
      <w:tabs>
        <w:tab w:val="center" w:pos="4153"/>
        <w:tab w:val="right" w:pos="8306"/>
      </w:tabs>
      <w:snapToGrid w:val="0"/>
      <w:jc w:val="left"/>
    </w:pPr>
    <w:rPr>
      <w:sz w:val="18"/>
      <w:szCs w:val="18"/>
    </w:rPr>
  </w:style>
  <w:style w:type="paragraph" w:styleId="5">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Hyperlink"/>
    <w:qFormat/>
    <w:uiPriority w:val="0"/>
    <w:rPr>
      <w:color w:val="0000FF"/>
      <w:u w:val="single"/>
    </w:rPr>
  </w:style>
  <w:style w:type="character" w:customStyle="1" w:styleId="10">
    <w:name w:val="Footer Char"/>
    <w:link w:val="4"/>
    <w:qFormat/>
    <w:uiPriority w:val="99"/>
    <w:rPr>
      <w:kern w:val="2"/>
      <w:sz w:val="18"/>
      <w:szCs w:val="18"/>
    </w:rPr>
  </w:style>
  <w:style w:type="character" w:customStyle="1" w:styleId="11">
    <w:name w:val="Header Char"/>
    <w:link w:val="5"/>
    <w:qFormat/>
    <w:uiPriority w:val="0"/>
    <w:rPr>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njutcm</Company>
  <Pages>10</Pages>
  <Words>2109</Words>
  <Characters>2620</Characters>
  <Lines>21</Lines>
  <Paragraphs>5</Paragraphs>
  <TotalTime>4</TotalTime>
  <ScaleCrop>false</ScaleCrop>
  <LinksUpToDate>false</LinksUpToDate>
  <CharactersWithSpaces>2643</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2020-10-16T12:45:00Z</dcterms:created>
  <dc:creator>yinzhongyong</dc:creator>
  <cp:lastModifiedBy>小坚果</cp:lastModifiedBy>
  <cp:lastPrinted>2024-05-22T07:10:00Z</cp:lastPrinted>
  <dcterms:modified xsi:type="dcterms:W3CDTF">2025-05-07T02:35:28Z</dcterms:modified>
  <dc:title>南京中医药大学专业技术职务评审资格审查表</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EF7199E9EE4D462CA1EE72E83AD4F51E</vt:lpwstr>
  </property>
  <property fmtid="{D5CDD505-2E9C-101B-9397-08002B2CF9AE}" pid="4" name="commondata">
    <vt:lpwstr>eyJoZGlkIjoiMTE3MTMxOTk0YmVmZWRkNDc0ZTBlMzUwNzg1ODM3MDIifQ==</vt:lpwstr>
  </property>
  <property fmtid="{D5CDD505-2E9C-101B-9397-08002B2CF9AE}" pid="5" name="KSOTemplateDocerSaveRecord">
    <vt:lpwstr>eyJoZGlkIjoiYjA3Y2Q5NjYxNjhkNjIxNDNjODFhOTQ0ODllNDM1NDUiLCJ1c2VySWQiOiI3MzQzNTkwMTkifQ==</vt:lpwstr>
  </property>
</Properties>
</file>